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218FA" w:rsidRPr="008218FA">
        <w:rPr>
          <w:b/>
          <w:i/>
          <w:noProof/>
          <w:sz w:val="28"/>
        </w:rPr>
        <w:t>S2-2206543</w:t>
      </w:r>
    </w:p>
    <w:p w:rsidR="001E41F3" w:rsidRDefault="00705E53"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71183A" w:rsidRPr="0071183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18FA" w:rsidP="004839BE">
            <w:pPr>
              <w:pStyle w:val="CRCoverPage"/>
              <w:spacing w:after="0"/>
              <w:jc w:val="center"/>
              <w:rPr>
                <w:noProof/>
              </w:rPr>
            </w:pPr>
            <w:r w:rsidRPr="008218FA">
              <w:rPr>
                <w:b/>
                <w:noProof/>
                <w:sz w:val="28"/>
              </w:rPr>
              <w:t>3540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C0A13">
              <w:rPr>
                <w:b/>
                <w:noProof/>
                <w:sz w:val="28"/>
              </w:rPr>
              <w:fldChar w:fldCharType="begin"/>
            </w:r>
            <w:r w:rsidRPr="007C0A13">
              <w:rPr>
                <w:b/>
                <w:noProof/>
                <w:sz w:val="28"/>
              </w:rPr>
              <w:instrText xml:space="preserve"> DOCPROPERTY  Revision  \* MERGEFORMAT </w:instrText>
            </w:r>
            <w:r w:rsidRPr="007C0A13">
              <w:rPr>
                <w:b/>
                <w:noProof/>
                <w:sz w:val="28"/>
              </w:rPr>
              <w:fldChar w:fldCharType="separate"/>
            </w:r>
            <w:r w:rsidR="006D18D3" w:rsidRPr="007C0A13">
              <w:rPr>
                <w:b/>
                <w:noProof/>
                <w:sz w:val="28"/>
              </w:rPr>
              <w:t>-</w:t>
            </w:r>
            <w:r w:rsidRPr="007C0A1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71183A">
              <w:rPr>
                <w:b/>
                <w:noProof/>
                <w:sz w:val="28"/>
              </w:rPr>
              <w:t>1</w:t>
            </w:r>
            <w:r w:rsidR="007C0A13">
              <w:rPr>
                <w:b/>
                <w:noProof/>
                <w:sz w:val="28"/>
              </w:rPr>
              <w:t>6</w:t>
            </w:r>
            <w:r w:rsidR="006D18D3" w:rsidRPr="0071183A">
              <w:rPr>
                <w:b/>
                <w:noProof/>
                <w:sz w:val="28"/>
              </w:rPr>
              <w:t>.</w:t>
            </w:r>
            <w:r w:rsidR="007C0A13">
              <w:rPr>
                <w:b/>
                <w:noProof/>
                <w:sz w:val="28"/>
              </w:rPr>
              <w:t>13</w:t>
            </w:r>
            <w:r w:rsidR="006D18D3" w:rsidRPr="0071183A">
              <w:rPr>
                <w:b/>
                <w:noProof/>
                <w:sz w:val="28"/>
              </w:rPr>
              <w:t>.</w:t>
            </w:r>
            <w:r w:rsidR="0071183A" w:rsidRPr="0071183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1183A" w:rsidRDefault="00F25D98" w:rsidP="001E41F3">
            <w:pPr>
              <w:pStyle w:val="CRCoverPage"/>
              <w:spacing w:after="0"/>
              <w:jc w:val="center"/>
              <w:rPr>
                <w:b/>
                <w:caps/>
                <w:noProof/>
              </w:rPr>
            </w:pPr>
          </w:p>
        </w:tc>
        <w:tc>
          <w:tcPr>
            <w:tcW w:w="709" w:type="dxa"/>
            <w:tcBorders>
              <w:left w:val="single" w:sz="4" w:space="0" w:color="auto"/>
            </w:tcBorders>
          </w:tcPr>
          <w:p w:rsidR="00F25D98" w:rsidRPr="0071183A" w:rsidRDefault="00F25D98" w:rsidP="001E41F3">
            <w:pPr>
              <w:pStyle w:val="CRCoverPage"/>
              <w:spacing w:after="0"/>
              <w:jc w:val="right"/>
              <w:rPr>
                <w:noProof/>
                <w:u w:val="single"/>
              </w:rPr>
            </w:pPr>
            <w:r w:rsidRPr="007118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1183A" w:rsidRDefault="00F25D98" w:rsidP="001E41F3">
            <w:pPr>
              <w:pStyle w:val="CRCoverPage"/>
              <w:spacing w:after="0"/>
              <w:jc w:val="center"/>
              <w:rPr>
                <w:b/>
                <w:caps/>
                <w:noProof/>
              </w:rPr>
            </w:pPr>
          </w:p>
        </w:tc>
        <w:tc>
          <w:tcPr>
            <w:tcW w:w="2126" w:type="dxa"/>
          </w:tcPr>
          <w:p w:rsidR="00F25D98" w:rsidRPr="0071183A" w:rsidRDefault="00F25D98" w:rsidP="001E41F3">
            <w:pPr>
              <w:pStyle w:val="CRCoverPage"/>
              <w:spacing w:after="0"/>
              <w:jc w:val="right"/>
              <w:rPr>
                <w:noProof/>
                <w:u w:val="single"/>
              </w:rPr>
            </w:pPr>
            <w:r w:rsidRPr="007118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1183A"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1183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F67259" w:rsidTr="00547111">
        <w:tc>
          <w:tcPr>
            <w:tcW w:w="1843" w:type="dxa"/>
            <w:tcBorders>
              <w:top w:val="single" w:sz="4" w:space="0" w:color="auto"/>
              <w:left w:val="single" w:sz="4" w:space="0" w:color="auto"/>
            </w:tcBorders>
          </w:tcPr>
          <w:p w:rsidR="00F67259" w:rsidRDefault="00F67259" w:rsidP="00F672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7259" w:rsidRDefault="004274CB" w:rsidP="00F67259">
            <w:pPr>
              <w:pStyle w:val="CRCoverPage"/>
              <w:spacing w:after="0"/>
              <w:ind w:left="100"/>
              <w:rPr>
                <w:noProof/>
              </w:rPr>
            </w:pPr>
            <w:r w:rsidRPr="004274CB">
              <w:rPr>
                <w:noProof/>
              </w:rPr>
              <w:t>Correction on 5G VN group management</w:t>
            </w:r>
          </w:p>
        </w:tc>
      </w:tr>
      <w:tr w:rsidR="00F67259" w:rsidTr="00547111">
        <w:tc>
          <w:tcPr>
            <w:tcW w:w="1843" w:type="dxa"/>
            <w:tcBorders>
              <w:left w:val="single" w:sz="4" w:space="0" w:color="auto"/>
            </w:tcBorders>
          </w:tcPr>
          <w:p w:rsidR="00F67259" w:rsidRDefault="00F67259" w:rsidP="00F67259">
            <w:pPr>
              <w:pStyle w:val="CRCoverPage"/>
              <w:spacing w:after="0"/>
              <w:rPr>
                <w:b/>
                <w:i/>
                <w:noProof/>
                <w:sz w:val="8"/>
                <w:szCs w:val="8"/>
              </w:rPr>
            </w:pPr>
          </w:p>
        </w:tc>
        <w:tc>
          <w:tcPr>
            <w:tcW w:w="7797" w:type="dxa"/>
            <w:gridSpan w:val="10"/>
            <w:tcBorders>
              <w:right w:val="single" w:sz="4" w:space="0" w:color="auto"/>
            </w:tcBorders>
          </w:tcPr>
          <w:p w:rsidR="00F67259" w:rsidRDefault="00F67259" w:rsidP="00F67259">
            <w:pPr>
              <w:pStyle w:val="CRCoverPage"/>
              <w:spacing w:after="0"/>
              <w:rPr>
                <w:noProof/>
                <w:sz w:val="8"/>
                <w:szCs w:val="8"/>
              </w:rPr>
            </w:pPr>
          </w:p>
        </w:tc>
      </w:tr>
      <w:tr w:rsidR="00F67259" w:rsidTr="00547111">
        <w:tc>
          <w:tcPr>
            <w:tcW w:w="1843" w:type="dxa"/>
            <w:tcBorders>
              <w:left w:val="single" w:sz="4" w:space="0" w:color="auto"/>
            </w:tcBorders>
          </w:tcPr>
          <w:p w:rsidR="00F67259" w:rsidRDefault="00F67259" w:rsidP="00F67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7259" w:rsidRDefault="00F67259" w:rsidP="00F672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67259" w:rsidTr="00547111">
        <w:tc>
          <w:tcPr>
            <w:tcW w:w="1843" w:type="dxa"/>
            <w:tcBorders>
              <w:left w:val="single" w:sz="4" w:space="0" w:color="auto"/>
            </w:tcBorders>
          </w:tcPr>
          <w:p w:rsidR="00F67259" w:rsidRDefault="00F67259" w:rsidP="00F67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7259" w:rsidRDefault="00F67259" w:rsidP="00F6725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67259" w:rsidTr="00547111">
        <w:tc>
          <w:tcPr>
            <w:tcW w:w="1843" w:type="dxa"/>
            <w:tcBorders>
              <w:left w:val="single" w:sz="4" w:space="0" w:color="auto"/>
            </w:tcBorders>
          </w:tcPr>
          <w:p w:rsidR="00F67259" w:rsidRDefault="00F67259" w:rsidP="00F67259">
            <w:pPr>
              <w:pStyle w:val="CRCoverPage"/>
              <w:spacing w:after="0"/>
              <w:rPr>
                <w:b/>
                <w:i/>
                <w:noProof/>
                <w:sz w:val="8"/>
                <w:szCs w:val="8"/>
              </w:rPr>
            </w:pPr>
          </w:p>
        </w:tc>
        <w:tc>
          <w:tcPr>
            <w:tcW w:w="7797" w:type="dxa"/>
            <w:gridSpan w:val="10"/>
            <w:tcBorders>
              <w:right w:val="single" w:sz="4" w:space="0" w:color="auto"/>
            </w:tcBorders>
          </w:tcPr>
          <w:p w:rsidR="00F67259" w:rsidRDefault="00F67259" w:rsidP="00F67259">
            <w:pPr>
              <w:pStyle w:val="CRCoverPage"/>
              <w:spacing w:after="0"/>
              <w:rPr>
                <w:noProof/>
                <w:sz w:val="8"/>
                <w:szCs w:val="8"/>
              </w:rPr>
            </w:pPr>
          </w:p>
        </w:tc>
      </w:tr>
      <w:tr w:rsidR="00F67259" w:rsidTr="00547111">
        <w:tc>
          <w:tcPr>
            <w:tcW w:w="1843" w:type="dxa"/>
            <w:tcBorders>
              <w:left w:val="single" w:sz="4" w:space="0" w:color="auto"/>
            </w:tcBorders>
          </w:tcPr>
          <w:p w:rsidR="00F67259" w:rsidRDefault="00F67259" w:rsidP="00F67259">
            <w:pPr>
              <w:pStyle w:val="CRCoverPage"/>
              <w:tabs>
                <w:tab w:val="right" w:pos="1759"/>
              </w:tabs>
              <w:spacing w:after="0"/>
              <w:rPr>
                <w:b/>
                <w:i/>
                <w:noProof/>
              </w:rPr>
            </w:pPr>
            <w:r>
              <w:rPr>
                <w:b/>
                <w:i/>
                <w:noProof/>
              </w:rPr>
              <w:t>Work item code:</w:t>
            </w:r>
          </w:p>
        </w:tc>
        <w:tc>
          <w:tcPr>
            <w:tcW w:w="3686" w:type="dxa"/>
            <w:gridSpan w:val="5"/>
            <w:shd w:val="pct30" w:color="FFFF00" w:fill="auto"/>
          </w:tcPr>
          <w:p w:rsidR="00F67259" w:rsidRDefault="00F67259" w:rsidP="00F67259">
            <w:pPr>
              <w:pStyle w:val="CRCoverPage"/>
              <w:spacing w:after="0"/>
              <w:ind w:left="100"/>
              <w:rPr>
                <w:noProof/>
              </w:rPr>
            </w:pPr>
            <w:r w:rsidRPr="00B81F3B">
              <w:rPr>
                <w:noProof/>
              </w:rPr>
              <w:t>Vertical_LAN</w:t>
            </w:r>
          </w:p>
        </w:tc>
        <w:tc>
          <w:tcPr>
            <w:tcW w:w="567" w:type="dxa"/>
            <w:tcBorders>
              <w:left w:val="nil"/>
            </w:tcBorders>
          </w:tcPr>
          <w:p w:rsidR="00F67259" w:rsidRDefault="00F67259" w:rsidP="00F67259">
            <w:pPr>
              <w:pStyle w:val="CRCoverPage"/>
              <w:spacing w:after="0"/>
              <w:ind w:right="100"/>
              <w:rPr>
                <w:noProof/>
              </w:rPr>
            </w:pPr>
          </w:p>
        </w:tc>
        <w:tc>
          <w:tcPr>
            <w:tcW w:w="1417" w:type="dxa"/>
            <w:gridSpan w:val="3"/>
            <w:tcBorders>
              <w:left w:val="nil"/>
            </w:tcBorders>
          </w:tcPr>
          <w:p w:rsidR="00F67259" w:rsidRDefault="00F67259" w:rsidP="00F672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7259" w:rsidRDefault="00F67259" w:rsidP="00FA6D38">
            <w:pPr>
              <w:pStyle w:val="CRCoverPage"/>
              <w:spacing w:after="0"/>
              <w:ind w:left="100"/>
              <w:rPr>
                <w:noProof/>
              </w:rPr>
            </w:pPr>
            <w:r>
              <w:rPr>
                <w:noProof/>
              </w:rPr>
              <w:t>2022-0</w:t>
            </w:r>
            <w:r w:rsidR="00FA6D38">
              <w:rPr>
                <w:noProof/>
              </w:rPr>
              <w:t>8</w:t>
            </w:r>
            <w:r>
              <w:rPr>
                <w:noProof/>
              </w:rPr>
              <w:t>-</w:t>
            </w:r>
            <w:r w:rsidR="00FA6D38">
              <w:rPr>
                <w:noProof/>
              </w:rPr>
              <w:t>10</w:t>
            </w:r>
          </w:p>
        </w:tc>
      </w:tr>
      <w:tr w:rsidR="00F67259" w:rsidTr="00547111">
        <w:tc>
          <w:tcPr>
            <w:tcW w:w="1843" w:type="dxa"/>
            <w:tcBorders>
              <w:left w:val="single" w:sz="4" w:space="0" w:color="auto"/>
            </w:tcBorders>
          </w:tcPr>
          <w:p w:rsidR="00F67259" w:rsidRDefault="00F67259" w:rsidP="00F67259">
            <w:pPr>
              <w:pStyle w:val="CRCoverPage"/>
              <w:spacing w:after="0"/>
              <w:rPr>
                <w:b/>
                <w:i/>
                <w:noProof/>
                <w:sz w:val="8"/>
                <w:szCs w:val="8"/>
              </w:rPr>
            </w:pPr>
          </w:p>
        </w:tc>
        <w:tc>
          <w:tcPr>
            <w:tcW w:w="1986" w:type="dxa"/>
            <w:gridSpan w:val="4"/>
          </w:tcPr>
          <w:p w:rsidR="00F67259" w:rsidRDefault="00F67259" w:rsidP="00F67259">
            <w:pPr>
              <w:pStyle w:val="CRCoverPage"/>
              <w:spacing w:after="0"/>
              <w:rPr>
                <w:noProof/>
                <w:sz w:val="8"/>
                <w:szCs w:val="8"/>
              </w:rPr>
            </w:pPr>
          </w:p>
        </w:tc>
        <w:tc>
          <w:tcPr>
            <w:tcW w:w="2267" w:type="dxa"/>
            <w:gridSpan w:val="2"/>
          </w:tcPr>
          <w:p w:rsidR="00F67259" w:rsidRDefault="00F67259" w:rsidP="00F67259">
            <w:pPr>
              <w:pStyle w:val="CRCoverPage"/>
              <w:spacing w:after="0"/>
              <w:rPr>
                <w:noProof/>
                <w:sz w:val="8"/>
                <w:szCs w:val="8"/>
              </w:rPr>
            </w:pPr>
          </w:p>
        </w:tc>
        <w:tc>
          <w:tcPr>
            <w:tcW w:w="1417" w:type="dxa"/>
            <w:gridSpan w:val="3"/>
          </w:tcPr>
          <w:p w:rsidR="00F67259" w:rsidRDefault="00F67259" w:rsidP="00F67259">
            <w:pPr>
              <w:pStyle w:val="CRCoverPage"/>
              <w:spacing w:after="0"/>
              <w:rPr>
                <w:noProof/>
                <w:sz w:val="8"/>
                <w:szCs w:val="8"/>
              </w:rPr>
            </w:pPr>
          </w:p>
        </w:tc>
        <w:tc>
          <w:tcPr>
            <w:tcW w:w="2127" w:type="dxa"/>
            <w:tcBorders>
              <w:right w:val="single" w:sz="4" w:space="0" w:color="auto"/>
            </w:tcBorders>
          </w:tcPr>
          <w:p w:rsidR="00F67259" w:rsidRDefault="00F67259" w:rsidP="00F67259">
            <w:pPr>
              <w:pStyle w:val="CRCoverPage"/>
              <w:spacing w:after="0"/>
              <w:rPr>
                <w:noProof/>
                <w:sz w:val="8"/>
                <w:szCs w:val="8"/>
              </w:rPr>
            </w:pPr>
          </w:p>
        </w:tc>
      </w:tr>
      <w:tr w:rsidR="00F67259" w:rsidTr="00547111">
        <w:trPr>
          <w:cantSplit/>
        </w:trPr>
        <w:tc>
          <w:tcPr>
            <w:tcW w:w="1843" w:type="dxa"/>
            <w:tcBorders>
              <w:left w:val="single" w:sz="4" w:space="0" w:color="auto"/>
            </w:tcBorders>
          </w:tcPr>
          <w:p w:rsidR="00F67259" w:rsidRDefault="00F67259" w:rsidP="00F67259">
            <w:pPr>
              <w:pStyle w:val="CRCoverPage"/>
              <w:tabs>
                <w:tab w:val="right" w:pos="1759"/>
              </w:tabs>
              <w:spacing w:after="0"/>
              <w:rPr>
                <w:b/>
                <w:i/>
                <w:noProof/>
              </w:rPr>
            </w:pPr>
            <w:r>
              <w:rPr>
                <w:b/>
                <w:i/>
                <w:noProof/>
              </w:rPr>
              <w:t>Category:</w:t>
            </w:r>
          </w:p>
        </w:tc>
        <w:tc>
          <w:tcPr>
            <w:tcW w:w="851" w:type="dxa"/>
            <w:shd w:val="pct30" w:color="FFFF00" w:fill="auto"/>
          </w:tcPr>
          <w:p w:rsidR="00F67259" w:rsidRPr="0071183A" w:rsidRDefault="00F67259" w:rsidP="00F67259">
            <w:pPr>
              <w:pStyle w:val="CRCoverPage"/>
              <w:spacing w:after="0"/>
              <w:ind w:left="100" w:right="-609"/>
              <w:rPr>
                <w:b/>
                <w:noProof/>
              </w:rPr>
            </w:pPr>
            <w:r>
              <w:rPr>
                <w:b/>
                <w:noProof/>
              </w:rPr>
              <w:t>F</w:t>
            </w:r>
          </w:p>
        </w:tc>
        <w:tc>
          <w:tcPr>
            <w:tcW w:w="3402" w:type="dxa"/>
            <w:gridSpan w:val="5"/>
            <w:tcBorders>
              <w:left w:val="nil"/>
            </w:tcBorders>
          </w:tcPr>
          <w:p w:rsidR="00F67259" w:rsidRDefault="00F67259" w:rsidP="00F67259">
            <w:pPr>
              <w:pStyle w:val="CRCoverPage"/>
              <w:spacing w:after="0"/>
              <w:rPr>
                <w:noProof/>
              </w:rPr>
            </w:pPr>
          </w:p>
        </w:tc>
        <w:tc>
          <w:tcPr>
            <w:tcW w:w="1417" w:type="dxa"/>
            <w:gridSpan w:val="3"/>
            <w:tcBorders>
              <w:left w:val="nil"/>
            </w:tcBorders>
          </w:tcPr>
          <w:p w:rsidR="00F67259" w:rsidRDefault="00F67259" w:rsidP="00F672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7259" w:rsidRDefault="00F67259" w:rsidP="00F67259">
            <w:pPr>
              <w:pStyle w:val="CRCoverPage"/>
              <w:spacing w:after="0"/>
              <w:ind w:left="100"/>
              <w:rPr>
                <w:noProof/>
              </w:rPr>
            </w:pPr>
            <w:r w:rsidRPr="0071183A">
              <w:rPr>
                <w:noProof/>
              </w:rPr>
              <w:t>Rel-16</w:t>
            </w:r>
          </w:p>
        </w:tc>
      </w:tr>
      <w:tr w:rsidR="00F67259" w:rsidTr="00547111">
        <w:tc>
          <w:tcPr>
            <w:tcW w:w="1843" w:type="dxa"/>
            <w:tcBorders>
              <w:left w:val="single" w:sz="4" w:space="0" w:color="auto"/>
              <w:bottom w:val="single" w:sz="4" w:space="0" w:color="auto"/>
            </w:tcBorders>
          </w:tcPr>
          <w:p w:rsidR="00F67259" w:rsidRDefault="00F67259" w:rsidP="00F67259">
            <w:pPr>
              <w:pStyle w:val="CRCoverPage"/>
              <w:spacing w:after="0"/>
              <w:rPr>
                <w:b/>
                <w:i/>
                <w:noProof/>
              </w:rPr>
            </w:pPr>
          </w:p>
        </w:tc>
        <w:tc>
          <w:tcPr>
            <w:tcW w:w="4677" w:type="dxa"/>
            <w:gridSpan w:val="8"/>
            <w:tcBorders>
              <w:bottom w:val="single" w:sz="4" w:space="0" w:color="auto"/>
            </w:tcBorders>
          </w:tcPr>
          <w:p w:rsidR="00F67259" w:rsidRDefault="00F67259" w:rsidP="00F672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7259" w:rsidRDefault="00F67259" w:rsidP="00F672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67259" w:rsidRPr="007C2097" w:rsidRDefault="00F67259" w:rsidP="00F672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7259" w:rsidTr="00547111">
        <w:tc>
          <w:tcPr>
            <w:tcW w:w="1843" w:type="dxa"/>
          </w:tcPr>
          <w:p w:rsidR="00F67259" w:rsidRDefault="00F67259" w:rsidP="00F67259">
            <w:pPr>
              <w:pStyle w:val="CRCoverPage"/>
              <w:spacing w:after="0"/>
              <w:rPr>
                <w:b/>
                <w:i/>
                <w:noProof/>
                <w:sz w:val="8"/>
                <w:szCs w:val="8"/>
              </w:rPr>
            </w:pPr>
          </w:p>
        </w:tc>
        <w:tc>
          <w:tcPr>
            <w:tcW w:w="7797" w:type="dxa"/>
            <w:gridSpan w:val="10"/>
          </w:tcPr>
          <w:p w:rsidR="00F67259" w:rsidRDefault="00F67259" w:rsidP="00F67259">
            <w:pPr>
              <w:pStyle w:val="CRCoverPage"/>
              <w:spacing w:after="0"/>
              <w:rPr>
                <w:noProof/>
                <w:sz w:val="8"/>
                <w:szCs w:val="8"/>
              </w:rPr>
            </w:pPr>
          </w:p>
        </w:tc>
      </w:tr>
      <w:tr w:rsidR="00F67259" w:rsidTr="00547111">
        <w:tc>
          <w:tcPr>
            <w:tcW w:w="2694" w:type="dxa"/>
            <w:gridSpan w:val="2"/>
            <w:tcBorders>
              <w:top w:val="single" w:sz="4" w:space="0" w:color="auto"/>
              <w:left w:val="single" w:sz="4" w:space="0" w:color="auto"/>
            </w:tcBorders>
          </w:tcPr>
          <w:p w:rsidR="00F67259" w:rsidRDefault="00F67259" w:rsidP="00F67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716B" w:rsidRDefault="00CE716B" w:rsidP="00CE716B">
            <w:pPr>
              <w:pStyle w:val="CRCoverPage"/>
              <w:numPr>
                <w:ilvl w:val="0"/>
                <w:numId w:val="3"/>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rsidR="00F67259" w:rsidRPr="00CE716B" w:rsidRDefault="00CE716B" w:rsidP="00CE716B">
            <w:pPr>
              <w:pStyle w:val="CRCoverPage"/>
              <w:numPr>
                <w:ilvl w:val="0"/>
                <w:numId w:val="3"/>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tc>
      </w:tr>
      <w:tr w:rsidR="00F67259" w:rsidTr="00547111">
        <w:tc>
          <w:tcPr>
            <w:tcW w:w="2694" w:type="dxa"/>
            <w:gridSpan w:val="2"/>
            <w:tcBorders>
              <w:left w:val="single" w:sz="4" w:space="0" w:color="auto"/>
            </w:tcBorders>
          </w:tcPr>
          <w:p w:rsidR="00F67259" w:rsidRDefault="00F67259" w:rsidP="00F67259">
            <w:pPr>
              <w:pStyle w:val="CRCoverPage"/>
              <w:spacing w:after="0"/>
              <w:rPr>
                <w:b/>
                <w:i/>
                <w:noProof/>
                <w:sz w:val="8"/>
                <w:szCs w:val="8"/>
              </w:rPr>
            </w:pPr>
          </w:p>
        </w:tc>
        <w:tc>
          <w:tcPr>
            <w:tcW w:w="6946" w:type="dxa"/>
            <w:gridSpan w:val="9"/>
            <w:tcBorders>
              <w:right w:val="single" w:sz="4" w:space="0" w:color="auto"/>
            </w:tcBorders>
          </w:tcPr>
          <w:p w:rsidR="00F67259" w:rsidRPr="00AF1A6F" w:rsidRDefault="00F67259" w:rsidP="00F67259">
            <w:pPr>
              <w:pStyle w:val="CRCoverPage"/>
              <w:spacing w:after="0"/>
              <w:rPr>
                <w:noProof/>
                <w:sz w:val="8"/>
                <w:szCs w:val="8"/>
                <w:highlight w:val="green"/>
              </w:rPr>
            </w:pPr>
          </w:p>
        </w:tc>
      </w:tr>
      <w:tr w:rsidR="00F67259" w:rsidTr="00547111">
        <w:tc>
          <w:tcPr>
            <w:tcW w:w="2694" w:type="dxa"/>
            <w:gridSpan w:val="2"/>
            <w:tcBorders>
              <w:left w:val="single" w:sz="4" w:space="0" w:color="auto"/>
            </w:tcBorders>
          </w:tcPr>
          <w:p w:rsidR="00F67259" w:rsidRDefault="00F67259" w:rsidP="00F67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274CB" w:rsidRDefault="004274CB" w:rsidP="004274CB">
            <w:pPr>
              <w:pStyle w:val="CRCoverPage"/>
              <w:numPr>
                <w:ilvl w:val="0"/>
                <w:numId w:val="1"/>
              </w:numPr>
              <w:spacing w:after="0"/>
              <w:rPr>
                <w:noProof/>
                <w:lang w:eastAsia="zh-CN"/>
              </w:rPr>
            </w:pPr>
            <w:r>
              <w:rPr>
                <w:noProof/>
                <w:lang w:eastAsia="zh-CN"/>
              </w:rPr>
              <w:t>Clarify that the UDR needs to store the “5G VN group membership” as subscription data.</w:t>
            </w:r>
          </w:p>
          <w:p w:rsidR="00F67259" w:rsidRPr="005A3C19" w:rsidRDefault="004274CB" w:rsidP="004274CB">
            <w:pPr>
              <w:pStyle w:val="CRCoverPage"/>
              <w:numPr>
                <w:ilvl w:val="0"/>
                <w:numId w:val="1"/>
              </w:numPr>
              <w:spacing w:after="0"/>
              <w:rPr>
                <w:noProof/>
                <w:lang w:eastAsia="zh-CN"/>
              </w:rPr>
            </w:pPr>
            <w:r>
              <w:rPr>
                <w:noProof/>
                <w:lang w:eastAsia="zh-CN"/>
              </w:rPr>
              <w:t>Clarify that the PCF can obtain the changed 5G VN group membership information from UDR or PCF can obtain changed UE’s UE Internal Group Identifier(s), this will help PCF to make URSPs.</w:t>
            </w:r>
          </w:p>
        </w:tc>
      </w:tr>
      <w:tr w:rsidR="00F67259" w:rsidTr="00547111">
        <w:tc>
          <w:tcPr>
            <w:tcW w:w="2694" w:type="dxa"/>
            <w:gridSpan w:val="2"/>
            <w:tcBorders>
              <w:left w:val="single" w:sz="4" w:space="0" w:color="auto"/>
            </w:tcBorders>
          </w:tcPr>
          <w:p w:rsidR="00F67259" w:rsidRDefault="00F67259" w:rsidP="00F67259">
            <w:pPr>
              <w:pStyle w:val="CRCoverPage"/>
              <w:spacing w:after="0"/>
              <w:rPr>
                <w:b/>
                <w:i/>
                <w:noProof/>
                <w:sz w:val="8"/>
                <w:szCs w:val="8"/>
              </w:rPr>
            </w:pPr>
          </w:p>
        </w:tc>
        <w:tc>
          <w:tcPr>
            <w:tcW w:w="6946" w:type="dxa"/>
            <w:gridSpan w:val="9"/>
            <w:tcBorders>
              <w:right w:val="single" w:sz="4" w:space="0" w:color="auto"/>
            </w:tcBorders>
          </w:tcPr>
          <w:p w:rsidR="00F67259" w:rsidRPr="00AF1A6F" w:rsidRDefault="00F67259" w:rsidP="00F67259">
            <w:pPr>
              <w:pStyle w:val="CRCoverPage"/>
              <w:spacing w:after="0"/>
              <w:rPr>
                <w:noProof/>
                <w:sz w:val="8"/>
                <w:szCs w:val="8"/>
                <w:highlight w:val="green"/>
              </w:rPr>
            </w:pPr>
          </w:p>
        </w:tc>
      </w:tr>
      <w:tr w:rsidR="00F67259" w:rsidTr="00547111">
        <w:tc>
          <w:tcPr>
            <w:tcW w:w="2694" w:type="dxa"/>
            <w:gridSpan w:val="2"/>
            <w:tcBorders>
              <w:left w:val="single" w:sz="4" w:space="0" w:color="auto"/>
              <w:bottom w:val="single" w:sz="4" w:space="0" w:color="auto"/>
            </w:tcBorders>
          </w:tcPr>
          <w:p w:rsidR="00F67259" w:rsidRPr="00F84965" w:rsidRDefault="00F67259" w:rsidP="00F67259">
            <w:pPr>
              <w:pStyle w:val="CRCoverPage"/>
              <w:tabs>
                <w:tab w:val="right" w:pos="2184"/>
              </w:tabs>
              <w:spacing w:after="0"/>
              <w:rPr>
                <w:b/>
                <w:i/>
                <w:noProof/>
              </w:rPr>
            </w:pPr>
            <w:r w:rsidRPr="00F8496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4965" w:rsidRPr="00F84965" w:rsidRDefault="00F84965" w:rsidP="00F84965">
            <w:pPr>
              <w:pStyle w:val="CRCoverPage"/>
              <w:numPr>
                <w:ilvl w:val="0"/>
                <w:numId w:val="2"/>
              </w:numPr>
              <w:spacing w:after="0"/>
              <w:rPr>
                <w:noProof/>
              </w:rPr>
            </w:pPr>
            <w:r w:rsidRPr="00F84965">
              <w:rPr>
                <w:noProof/>
              </w:rPr>
              <w:t>UDR data storage is inconsistent with stage 3 specification</w:t>
            </w:r>
          </w:p>
          <w:p w:rsidR="00F67259" w:rsidRPr="00F84965" w:rsidRDefault="00F84965" w:rsidP="00F84965">
            <w:pPr>
              <w:pStyle w:val="CRCoverPage"/>
              <w:numPr>
                <w:ilvl w:val="0"/>
                <w:numId w:val="2"/>
              </w:numPr>
              <w:spacing w:after="0"/>
              <w:rPr>
                <w:noProof/>
              </w:rPr>
            </w:pPr>
            <w:r w:rsidRPr="00F84965">
              <w:rPr>
                <w:noProof/>
              </w:rPr>
              <w:t>URSP update due to group members change are not supported</w:t>
            </w:r>
          </w:p>
        </w:tc>
      </w:tr>
      <w:tr w:rsidR="00F67259" w:rsidTr="00547111">
        <w:tc>
          <w:tcPr>
            <w:tcW w:w="2694" w:type="dxa"/>
            <w:gridSpan w:val="2"/>
          </w:tcPr>
          <w:p w:rsidR="00F67259" w:rsidRDefault="00F67259" w:rsidP="00F67259">
            <w:pPr>
              <w:pStyle w:val="CRCoverPage"/>
              <w:spacing w:after="0"/>
              <w:rPr>
                <w:b/>
                <w:i/>
                <w:noProof/>
                <w:sz w:val="8"/>
                <w:szCs w:val="8"/>
              </w:rPr>
            </w:pPr>
          </w:p>
        </w:tc>
        <w:tc>
          <w:tcPr>
            <w:tcW w:w="6946" w:type="dxa"/>
            <w:gridSpan w:val="9"/>
          </w:tcPr>
          <w:p w:rsidR="00F67259" w:rsidRDefault="00F67259" w:rsidP="00F67259">
            <w:pPr>
              <w:pStyle w:val="CRCoverPage"/>
              <w:spacing w:after="0"/>
              <w:rPr>
                <w:noProof/>
                <w:sz w:val="8"/>
                <w:szCs w:val="8"/>
              </w:rPr>
            </w:pPr>
          </w:p>
        </w:tc>
      </w:tr>
      <w:tr w:rsidR="00F67259" w:rsidTr="00547111">
        <w:tc>
          <w:tcPr>
            <w:tcW w:w="2694" w:type="dxa"/>
            <w:gridSpan w:val="2"/>
            <w:tcBorders>
              <w:top w:val="single" w:sz="4" w:space="0" w:color="auto"/>
              <w:left w:val="single" w:sz="4" w:space="0" w:color="auto"/>
            </w:tcBorders>
          </w:tcPr>
          <w:p w:rsidR="00F67259" w:rsidRDefault="00F67259" w:rsidP="00F672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7259" w:rsidRDefault="00F67259" w:rsidP="00024D58">
            <w:pPr>
              <w:pStyle w:val="CRCoverPage"/>
              <w:spacing w:after="0"/>
              <w:rPr>
                <w:noProof/>
              </w:rPr>
            </w:pPr>
            <w:r w:rsidRPr="00140E21">
              <w:t>4.15.6.2</w:t>
            </w:r>
            <w:r>
              <w:t>,</w:t>
            </w:r>
            <w:r>
              <w:rPr>
                <w:lang w:eastAsia="zh-CN"/>
              </w:rPr>
              <w:t xml:space="preserve"> </w:t>
            </w:r>
            <w:r w:rsidRPr="00140E21">
              <w:rPr>
                <w:lang w:eastAsia="zh-CN"/>
              </w:rPr>
              <w:t>4.16.11</w:t>
            </w:r>
            <w:r>
              <w:rPr>
                <w:lang w:eastAsia="zh-CN"/>
              </w:rPr>
              <w:t>,</w:t>
            </w:r>
            <w:r w:rsidR="00580F45" w:rsidRPr="00140E21">
              <w:rPr>
                <w:lang w:eastAsia="zh-CN"/>
              </w:rPr>
              <w:t xml:space="preserve"> 4.16.12.</w:t>
            </w:r>
            <w:r w:rsidR="00580F45">
              <w:rPr>
                <w:lang w:eastAsia="zh-CN"/>
              </w:rPr>
              <w:t>1.1,</w:t>
            </w:r>
            <w:r>
              <w:rPr>
                <w:lang w:eastAsia="zh-CN"/>
              </w:rPr>
              <w:t xml:space="preserve"> </w:t>
            </w:r>
            <w:r w:rsidRPr="00140E21">
              <w:rPr>
                <w:lang w:eastAsia="zh-CN"/>
              </w:rPr>
              <w:t>4.16.12.2</w:t>
            </w:r>
            <w:r w:rsidR="00811479">
              <w:rPr>
                <w:lang w:eastAsia="zh-CN"/>
              </w:rPr>
              <w:t xml:space="preserve">, </w:t>
            </w:r>
            <w:r w:rsidR="00274E4E">
              <w:rPr>
                <w:lang w:eastAsia="zh-CN"/>
              </w:rPr>
              <w:t xml:space="preserve">5.2.3.3.1, </w:t>
            </w:r>
            <w:r w:rsidR="00811479">
              <w:rPr>
                <w:lang w:eastAsia="zh-CN"/>
              </w:rPr>
              <w:t>5.2.12.2.1</w:t>
            </w:r>
          </w:p>
        </w:tc>
      </w:tr>
      <w:tr w:rsidR="00F67259" w:rsidTr="00547111">
        <w:tc>
          <w:tcPr>
            <w:tcW w:w="2694" w:type="dxa"/>
            <w:gridSpan w:val="2"/>
            <w:tcBorders>
              <w:left w:val="single" w:sz="4" w:space="0" w:color="auto"/>
            </w:tcBorders>
          </w:tcPr>
          <w:p w:rsidR="00F67259" w:rsidRDefault="00F67259" w:rsidP="00F67259">
            <w:pPr>
              <w:pStyle w:val="CRCoverPage"/>
              <w:spacing w:after="0"/>
              <w:rPr>
                <w:b/>
                <w:i/>
                <w:noProof/>
                <w:sz w:val="8"/>
                <w:szCs w:val="8"/>
              </w:rPr>
            </w:pPr>
          </w:p>
        </w:tc>
        <w:tc>
          <w:tcPr>
            <w:tcW w:w="6946" w:type="dxa"/>
            <w:gridSpan w:val="9"/>
            <w:tcBorders>
              <w:right w:val="single" w:sz="4" w:space="0" w:color="auto"/>
            </w:tcBorders>
          </w:tcPr>
          <w:p w:rsidR="00F67259" w:rsidRDefault="00F67259" w:rsidP="00F67259">
            <w:pPr>
              <w:pStyle w:val="CRCoverPage"/>
              <w:spacing w:after="0"/>
              <w:rPr>
                <w:noProof/>
                <w:sz w:val="8"/>
                <w:szCs w:val="8"/>
              </w:rPr>
            </w:pPr>
          </w:p>
        </w:tc>
      </w:tr>
      <w:tr w:rsidR="00F67259" w:rsidTr="00547111">
        <w:tc>
          <w:tcPr>
            <w:tcW w:w="2694" w:type="dxa"/>
            <w:gridSpan w:val="2"/>
            <w:tcBorders>
              <w:left w:val="single" w:sz="4" w:space="0" w:color="auto"/>
            </w:tcBorders>
          </w:tcPr>
          <w:p w:rsidR="00F67259" w:rsidRDefault="00F67259" w:rsidP="00F67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7259" w:rsidRDefault="00F67259" w:rsidP="00F67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7259" w:rsidRDefault="00F67259" w:rsidP="00F67259">
            <w:pPr>
              <w:pStyle w:val="CRCoverPage"/>
              <w:spacing w:after="0"/>
              <w:jc w:val="center"/>
              <w:rPr>
                <w:b/>
                <w:caps/>
                <w:noProof/>
              </w:rPr>
            </w:pPr>
            <w:r>
              <w:rPr>
                <w:b/>
                <w:caps/>
                <w:noProof/>
              </w:rPr>
              <w:t>N</w:t>
            </w:r>
          </w:p>
        </w:tc>
        <w:tc>
          <w:tcPr>
            <w:tcW w:w="2977" w:type="dxa"/>
            <w:gridSpan w:val="4"/>
          </w:tcPr>
          <w:p w:rsidR="00F67259" w:rsidRDefault="00F67259" w:rsidP="00F67259">
            <w:pPr>
              <w:pStyle w:val="CRCoverPage"/>
              <w:tabs>
                <w:tab w:val="right" w:pos="2893"/>
              </w:tabs>
              <w:spacing w:after="0"/>
              <w:rPr>
                <w:noProof/>
                <w:lang w:eastAsia="zh-CN"/>
              </w:rPr>
            </w:pPr>
            <w:r>
              <w:rPr>
                <w:rFonts w:hint="eastAsia"/>
                <w:noProof/>
                <w:lang w:eastAsia="zh-CN"/>
              </w:rPr>
              <w:t xml:space="preserve"> </w:t>
            </w:r>
          </w:p>
        </w:tc>
        <w:tc>
          <w:tcPr>
            <w:tcW w:w="3401" w:type="dxa"/>
            <w:gridSpan w:val="3"/>
            <w:tcBorders>
              <w:right w:val="single" w:sz="4" w:space="0" w:color="auto"/>
            </w:tcBorders>
            <w:shd w:val="clear" w:color="FFFF00" w:fill="auto"/>
          </w:tcPr>
          <w:p w:rsidR="00F67259" w:rsidRDefault="00F67259" w:rsidP="00F67259">
            <w:pPr>
              <w:pStyle w:val="CRCoverPage"/>
              <w:spacing w:after="0"/>
              <w:ind w:left="99"/>
              <w:rPr>
                <w:noProof/>
              </w:rPr>
            </w:pPr>
          </w:p>
        </w:tc>
      </w:tr>
      <w:tr w:rsidR="00F67259" w:rsidTr="00547111">
        <w:tc>
          <w:tcPr>
            <w:tcW w:w="2694" w:type="dxa"/>
            <w:gridSpan w:val="2"/>
            <w:tcBorders>
              <w:left w:val="single" w:sz="4" w:space="0" w:color="auto"/>
            </w:tcBorders>
          </w:tcPr>
          <w:p w:rsidR="00F67259" w:rsidRDefault="00F67259" w:rsidP="00F67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rsidR="00F67259" w:rsidRDefault="00F67259" w:rsidP="00F672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7259" w:rsidRDefault="00F67259" w:rsidP="00F67259">
            <w:pPr>
              <w:pStyle w:val="CRCoverPage"/>
              <w:spacing w:after="0"/>
              <w:ind w:left="99"/>
              <w:rPr>
                <w:noProof/>
              </w:rPr>
            </w:pPr>
            <w:r>
              <w:rPr>
                <w:noProof/>
              </w:rPr>
              <w:t xml:space="preserve">TS/TR ... CR ... </w:t>
            </w:r>
          </w:p>
        </w:tc>
      </w:tr>
      <w:tr w:rsidR="00F67259" w:rsidTr="00547111">
        <w:tc>
          <w:tcPr>
            <w:tcW w:w="2694" w:type="dxa"/>
            <w:gridSpan w:val="2"/>
            <w:tcBorders>
              <w:left w:val="single" w:sz="4" w:space="0" w:color="auto"/>
            </w:tcBorders>
          </w:tcPr>
          <w:p w:rsidR="00F67259" w:rsidRDefault="00F67259" w:rsidP="00F67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rsidR="00F67259" w:rsidRDefault="00F67259" w:rsidP="00F672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7259" w:rsidRDefault="00F67259" w:rsidP="00F67259">
            <w:pPr>
              <w:pStyle w:val="CRCoverPage"/>
              <w:spacing w:after="0"/>
              <w:ind w:left="99"/>
              <w:rPr>
                <w:noProof/>
              </w:rPr>
            </w:pPr>
            <w:r>
              <w:rPr>
                <w:noProof/>
              </w:rPr>
              <w:t xml:space="preserve">TS/TR ... CR ... </w:t>
            </w:r>
          </w:p>
        </w:tc>
      </w:tr>
      <w:tr w:rsidR="00F67259" w:rsidTr="00547111">
        <w:tc>
          <w:tcPr>
            <w:tcW w:w="2694" w:type="dxa"/>
            <w:gridSpan w:val="2"/>
            <w:tcBorders>
              <w:left w:val="single" w:sz="4" w:space="0" w:color="auto"/>
            </w:tcBorders>
          </w:tcPr>
          <w:p w:rsidR="00F67259" w:rsidRDefault="00F67259" w:rsidP="00F67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rsidR="00F67259" w:rsidRDefault="00F67259" w:rsidP="00F672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7259" w:rsidRDefault="00F67259" w:rsidP="00F67259">
            <w:pPr>
              <w:pStyle w:val="CRCoverPage"/>
              <w:spacing w:after="0"/>
              <w:ind w:left="99"/>
              <w:rPr>
                <w:noProof/>
              </w:rPr>
            </w:pPr>
            <w:r>
              <w:rPr>
                <w:noProof/>
              </w:rPr>
              <w:t xml:space="preserve">TS/TR ... CR ... </w:t>
            </w:r>
          </w:p>
        </w:tc>
      </w:tr>
      <w:tr w:rsidR="00F67259" w:rsidTr="008863B9">
        <w:tc>
          <w:tcPr>
            <w:tcW w:w="2694" w:type="dxa"/>
            <w:gridSpan w:val="2"/>
            <w:tcBorders>
              <w:left w:val="single" w:sz="4" w:space="0" w:color="auto"/>
            </w:tcBorders>
          </w:tcPr>
          <w:p w:rsidR="00F67259" w:rsidRDefault="00F67259" w:rsidP="00F67259">
            <w:pPr>
              <w:pStyle w:val="CRCoverPage"/>
              <w:spacing w:after="0"/>
              <w:rPr>
                <w:b/>
                <w:i/>
                <w:noProof/>
              </w:rPr>
            </w:pPr>
          </w:p>
        </w:tc>
        <w:tc>
          <w:tcPr>
            <w:tcW w:w="6946" w:type="dxa"/>
            <w:gridSpan w:val="9"/>
            <w:tcBorders>
              <w:right w:val="single" w:sz="4" w:space="0" w:color="auto"/>
            </w:tcBorders>
          </w:tcPr>
          <w:p w:rsidR="00F67259" w:rsidRDefault="00F67259" w:rsidP="00F67259">
            <w:pPr>
              <w:pStyle w:val="CRCoverPage"/>
              <w:spacing w:after="0"/>
              <w:rPr>
                <w:noProof/>
              </w:rPr>
            </w:pPr>
          </w:p>
        </w:tc>
      </w:tr>
      <w:tr w:rsidR="00F67259" w:rsidTr="008863B9">
        <w:tc>
          <w:tcPr>
            <w:tcW w:w="2694" w:type="dxa"/>
            <w:gridSpan w:val="2"/>
            <w:tcBorders>
              <w:left w:val="single" w:sz="4" w:space="0" w:color="auto"/>
              <w:bottom w:val="single" w:sz="4" w:space="0" w:color="auto"/>
            </w:tcBorders>
          </w:tcPr>
          <w:p w:rsidR="00F67259" w:rsidRDefault="00F67259" w:rsidP="00F672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7259" w:rsidRDefault="00F67259" w:rsidP="00F67259">
            <w:pPr>
              <w:pStyle w:val="CRCoverPage"/>
              <w:spacing w:after="0"/>
              <w:ind w:left="100"/>
              <w:rPr>
                <w:noProof/>
              </w:rPr>
            </w:pPr>
          </w:p>
        </w:tc>
      </w:tr>
      <w:tr w:rsidR="00F67259" w:rsidRPr="008863B9" w:rsidTr="008863B9">
        <w:tc>
          <w:tcPr>
            <w:tcW w:w="2694" w:type="dxa"/>
            <w:gridSpan w:val="2"/>
            <w:tcBorders>
              <w:top w:val="single" w:sz="4" w:space="0" w:color="auto"/>
              <w:bottom w:val="single" w:sz="4" w:space="0" w:color="auto"/>
            </w:tcBorders>
          </w:tcPr>
          <w:p w:rsidR="00F67259" w:rsidRPr="008863B9" w:rsidRDefault="00F67259" w:rsidP="00F67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7259" w:rsidRPr="008863B9" w:rsidRDefault="00F67259" w:rsidP="00F67259">
            <w:pPr>
              <w:pStyle w:val="CRCoverPage"/>
              <w:spacing w:after="0"/>
              <w:ind w:left="100"/>
              <w:rPr>
                <w:noProof/>
                <w:sz w:val="8"/>
                <w:szCs w:val="8"/>
              </w:rPr>
            </w:pPr>
          </w:p>
        </w:tc>
      </w:tr>
      <w:tr w:rsidR="00F67259" w:rsidTr="008863B9">
        <w:tc>
          <w:tcPr>
            <w:tcW w:w="2694" w:type="dxa"/>
            <w:gridSpan w:val="2"/>
            <w:tcBorders>
              <w:top w:val="single" w:sz="4" w:space="0" w:color="auto"/>
              <w:left w:val="single" w:sz="4" w:space="0" w:color="auto"/>
              <w:bottom w:val="single" w:sz="4" w:space="0" w:color="auto"/>
            </w:tcBorders>
          </w:tcPr>
          <w:p w:rsidR="00F67259" w:rsidRDefault="00F67259" w:rsidP="00F672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7259" w:rsidRDefault="00F67259" w:rsidP="00F6725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70BBD" w:rsidRPr="00140E21" w:rsidRDefault="00D70BBD" w:rsidP="00D70BBD">
      <w:pPr>
        <w:pStyle w:val="4"/>
      </w:pPr>
      <w:bookmarkStart w:id="3" w:name="_Toc20204209"/>
      <w:bookmarkStart w:id="4" w:name="_Toc27894901"/>
      <w:bookmarkStart w:id="5" w:name="_Toc36191981"/>
      <w:bookmarkStart w:id="6" w:name="_Toc45193071"/>
      <w:bookmarkStart w:id="7" w:name="_Toc47592703"/>
      <w:bookmarkStart w:id="8" w:name="_Toc51834790"/>
      <w:bookmarkStart w:id="9" w:name="_Toc106190476"/>
      <w:bookmarkEnd w:id="2"/>
      <w:r w:rsidRPr="00140E21">
        <w:t>4.15.6.2</w:t>
      </w:r>
      <w:r w:rsidRPr="00140E21">
        <w:tab/>
        <w:t>NEF service operations information flow</w:t>
      </w:r>
      <w:bookmarkEnd w:id="3"/>
      <w:bookmarkEnd w:id="4"/>
      <w:bookmarkEnd w:id="5"/>
      <w:bookmarkEnd w:id="6"/>
      <w:bookmarkEnd w:id="7"/>
      <w:bookmarkEnd w:id="8"/>
      <w:bookmarkEnd w:id="9"/>
    </w:p>
    <w:p w:rsidR="00D70BBD" w:rsidRDefault="00D70BBD" w:rsidP="00D70BBD">
      <w:pPr>
        <w:pStyle w:val="TH"/>
        <w:rPr>
          <w:rFonts w:eastAsia="宋体"/>
        </w:rPr>
      </w:pPr>
      <w:r w:rsidRPr="0072691E">
        <w:object w:dxaOrig="12766" w:dyaOrig="8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2.95pt" o:ole="">
            <v:imagedata r:id="rId13" o:title="" cropbottom="21267f" cropright="21162f"/>
          </v:shape>
          <o:OLEObject Type="Embed" ProgID="Visio.Drawing.11" ShapeID="_x0000_i1025" DrawAspect="Content" ObjectID="_1721651979" r:id="rId14"/>
        </w:object>
      </w:r>
    </w:p>
    <w:p w:rsidR="00D70BBD" w:rsidRPr="00140E21" w:rsidRDefault="00D70BBD" w:rsidP="00D70BBD">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rsidR="00D70BBD" w:rsidRPr="00140E21" w:rsidRDefault="00D70BBD" w:rsidP="00D70BBD">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rsidR="00D70BBD" w:rsidRDefault="00D70BBD" w:rsidP="00D70BBD">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rsidR="00D70BBD" w:rsidRPr="00140E21" w:rsidRDefault="00D70BBD" w:rsidP="00D70BBD">
      <w:pPr>
        <w:pStyle w:val="B1"/>
        <w:rPr>
          <w:rFonts w:eastAsia="宋体"/>
        </w:rPr>
      </w:pPr>
      <w:r w:rsidRPr="00140E21">
        <w:rPr>
          <w:rFonts w:eastAsia="宋体"/>
        </w:rPr>
        <w:t>0b.</w:t>
      </w:r>
      <w:r w:rsidRPr="00140E21">
        <w:rPr>
          <w:rFonts w:eastAsia="宋体"/>
        </w:rPr>
        <w:tab/>
        <w:t xml:space="preserve">[Conditional, on using NWDAF-assisted values] The AF may subscribe to NWDAF via NEF in order to learn the UE mobility analytics and/or UE Communication analytics for a UE or group of UEs by applying the procedure specified in clause 6.1.1.2 </w:t>
      </w:r>
      <w:r>
        <w:t xml:space="preserve">of </w:t>
      </w:r>
      <w:r w:rsidRPr="00140E21">
        <w:rPr>
          <w:rFonts w:eastAsia="宋体"/>
        </w:rPr>
        <w:t>TS</w:t>
      </w:r>
      <w:r>
        <w:rPr>
          <w:rFonts w:eastAsia="宋体"/>
        </w:rPr>
        <w:t> </w:t>
      </w:r>
      <w:r w:rsidRPr="00140E21">
        <w:rPr>
          <w:rFonts w:eastAsia="宋体"/>
        </w:rPr>
        <w:t>23.288</w:t>
      </w:r>
      <w:r>
        <w:rPr>
          <w:rFonts w:eastAsia="宋体"/>
        </w:rPr>
        <w:t> </w:t>
      </w:r>
      <w:r w:rsidRPr="00140E21">
        <w:rPr>
          <w:rFonts w:eastAsia="宋体"/>
        </w:rPr>
        <w:t xml:space="preserve">[50]. The Analytics Id is set to any of the values specified in clause 6.7.1 </w:t>
      </w:r>
      <w:r>
        <w:t xml:space="preserve">of </w:t>
      </w:r>
      <w:r w:rsidRPr="00140E21">
        <w:rPr>
          <w:rFonts w:eastAsia="宋体"/>
        </w:rPr>
        <w:t>TS</w:t>
      </w:r>
      <w:r>
        <w:rPr>
          <w:rFonts w:eastAsia="宋体"/>
        </w:rPr>
        <w:t> </w:t>
      </w:r>
      <w:r w:rsidRPr="00140E21">
        <w:rPr>
          <w:rFonts w:eastAsia="宋体"/>
        </w:rPr>
        <w:t>23.288</w:t>
      </w:r>
      <w:r>
        <w:rPr>
          <w:rFonts w:eastAsia="宋体"/>
        </w:rPr>
        <w:t> </w:t>
      </w:r>
      <w:r w:rsidRPr="00140E21">
        <w:rPr>
          <w:rFonts w:eastAsia="宋体"/>
        </w:rPr>
        <w:t>[50].</w:t>
      </w:r>
    </w:p>
    <w:p w:rsidR="00D70BBD" w:rsidRPr="00140E21" w:rsidRDefault="00D70BBD" w:rsidP="00D70BBD">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rsidR="00D70BBD" w:rsidRPr="00140E21" w:rsidRDefault="00D70BBD" w:rsidP="00D70BBD">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rsidR="00D70BBD" w:rsidRPr="00140E21" w:rsidRDefault="00D70BBD" w:rsidP="00D70BBD">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rsidR="00D70BBD" w:rsidRDefault="00D70BBD" w:rsidP="00D70BBD">
      <w:pPr>
        <w:pStyle w:val="B1"/>
        <w:rPr>
          <w:rFonts w:eastAsia="宋体"/>
        </w:rPr>
      </w:pPr>
      <w:r>
        <w:rPr>
          <w:rFonts w:eastAsia="宋体"/>
        </w:rPr>
        <w:tab/>
        <w:t>NEF checks whether the requestor is allowed to perform the requested service operation by checking requestor's identifier (i.e. AF ID).</w:t>
      </w:r>
    </w:p>
    <w:p w:rsidR="00D70BBD" w:rsidRPr="00140E21" w:rsidRDefault="00D70BBD" w:rsidP="00D70BBD">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rsidR="00D70BBD" w:rsidRPr="00140E21" w:rsidRDefault="00D70BBD" w:rsidP="00D70BBD">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rsidR="00D70BBD" w:rsidRPr="00140E21" w:rsidRDefault="00D70BBD" w:rsidP="00D70BBD">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rsidR="00D70BBD" w:rsidRPr="00140E21" w:rsidRDefault="00D70BBD" w:rsidP="00D70BBD">
      <w:pPr>
        <w:pStyle w:val="B2"/>
        <w:rPr>
          <w:rFonts w:eastAsia="宋体"/>
        </w:rPr>
      </w:pPr>
      <w:r w:rsidRPr="00140E21">
        <w:rPr>
          <w:rFonts w:eastAsia="宋体"/>
        </w:rPr>
        <w:lastRenderedPageBreak/>
        <w:t>-</w:t>
      </w:r>
      <w:r w:rsidRPr="00140E21">
        <w:rPr>
          <w:rFonts w:eastAsia="宋体"/>
        </w:rPr>
        <w:tab/>
        <w:t>Network Configuration parameters (see clause 4.15.6.3a)</w:t>
      </w:r>
      <w:r>
        <w:rPr>
          <w:rFonts w:eastAsia="宋体"/>
        </w:rPr>
        <w:t>;</w:t>
      </w:r>
      <w:r w:rsidRPr="00140E21">
        <w:rPr>
          <w:rFonts w:eastAsia="宋体"/>
        </w:rPr>
        <w:t xml:space="preserve"> or</w:t>
      </w:r>
    </w:p>
    <w:p w:rsidR="00D70BBD" w:rsidRPr="00140E21" w:rsidRDefault="00D70BBD" w:rsidP="00D70BBD">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rsidR="00D70BBD" w:rsidRPr="00140E21" w:rsidRDefault="00D70BBD" w:rsidP="00D70BBD">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rsidR="00D70BBD" w:rsidRDefault="00D70BBD" w:rsidP="00D70BBD">
      <w:pPr>
        <w:pStyle w:val="B2"/>
        <w:rPr>
          <w:rFonts w:eastAsia="宋体"/>
        </w:rPr>
      </w:pPr>
      <w:r>
        <w:rPr>
          <w:rFonts w:eastAsia="宋体"/>
        </w:rPr>
        <w:t>-</w:t>
      </w:r>
      <w:r>
        <w:rPr>
          <w:rFonts w:eastAsia="宋体"/>
        </w:rPr>
        <w:tab/>
        <w:t xml:space="preserve">Location Privacy Indication parameters of the "LCS privacy" Data Subset of the Subscription Data (see clause 5.2.3.3.1 and clause 7.1 </w:t>
      </w:r>
      <w:r>
        <w:t xml:space="preserve">of </w:t>
      </w:r>
      <w:r>
        <w:rPr>
          <w:rFonts w:eastAsia="宋体"/>
        </w:rPr>
        <w:t>TS 23.273 [51]); or</w:t>
      </w:r>
    </w:p>
    <w:p w:rsidR="00D70BBD" w:rsidRDefault="00D70BBD" w:rsidP="00D70BBD">
      <w:pPr>
        <w:pStyle w:val="B2"/>
        <w:rPr>
          <w:rFonts w:eastAsia="宋体"/>
        </w:rPr>
      </w:pPr>
      <w:r>
        <w:rPr>
          <w:rFonts w:eastAsia="宋体"/>
        </w:rPr>
        <w:t>-</w:t>
      </w:r>
      <w:r>
        <w:rPr>
          <w:rFonts w:eastAsia="宋体"/>
        </w:rPr>
        <w:tab/>
        <w:t>MTC Provider Information.</w:t>
      </w:r>
    </w:p>
    <w:p w:rsidR="00D70BBD" w:rsidRPr="00140E21" w:rsidRDefault="00D70BBD" w:rsidP="00D70BBD">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rsidR="00D70BBD" w:rsidRPr="00140E21" w:rsidRDefault="00D70BBD" w:rsidP="00D70BBD">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rsidR="00D70BBD" w:rsidRPr="00140E21" w:rsidRDefault="00D70BBD" w:rsidP="00D70BB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rsidR="00D70BBD" w:rsidRPr="00140E21" w:rsidRDefault="00D70BBD" w:rsidP="00D70BBD">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rsidR="00D70BBD" w:rsidRPr="00140E21" w:rsidRDefault="00D70BBD" w:rsidP="00D70BBD">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rsidR="00D70BBD" w:rsidRPr="00140E21" w:rsidRDefault="00D70BBD" w:rsidP="00D70BBD">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w:t>
      </w:r>
      <w:r w:rsidRPr="00140E21">
        <w:rPr>
          <w:rFonts w:eastAsia="宋体"/>
        </w:rPr>
        <w:t xml:space="preserve">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rsidR="00D70BBD" w:rsidRPr="00140E21" w:rsidRDefault="00D70BBD" w:rsidP="00D70BBD">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rsidR="00D70BBD" w:rsidRPr="00140E21" w:rsidRDefault="00D70BBD" w:rsidP="00D70BBD">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rsidR="00D70BBD" w:rsidRDefault="00D70BBD" w:rsidP="00D70BBD">
      <w:pPr>
        <w:pStyle w:val="B1"/>
        <w:rPr>
          <w:rFonts w:eastAsia="宋体"/>
        </w:rPr>
      </w:pPr>
      <w:r>
        <w:rPr>
          <w:rFonts w:eastAsia="宋体"/>
        </w:rPr>
        <w:tab/>
        <w:t>When the 5G VN group data (as described in clause 4.15.6.3b)</w:t>
      </w:r>
      <w:ins w:id="10" w:author="Huawei" w:date="2022-06-20T15:00:00Z">
        <w:r>
          <w:rPr>
            <w:rFonts w:eastAsia="宋体"/>
          </w:rPr>
          <w:t xml:space="preserve"> or 5G VN group me</w:t>
        </w:r>
      </w:ins>
      <w:ins w:id="11" w:author="Huawei" w:date="2022-06-20T15:01:00Z">
        <w:r>
          <w:rPr>
            <w:rFonts w:eastAsia="宋体"/>
          </w:rPr>
          <w:t>mbership</w:t>
        </w:r>
      </w:ins>
      <w:r>
        <w:rPr>
          <w:rFonts w:eastAsia="宋体"/>
        </w:rPr>
        <w:t xml:space="preserve"> is updated, the UDR notifies to the subscribed PCF by sending </w:t>
      </w:r>
      <w:proofErr w:type="spellStart"/>
      <w:r>
        <w:rPr>
          <w:rFonts w:eastAsia="宋体"/>
        </w:rPr>
        <w:t>Nudr_DM_Notify</w:t>
      </w:r>
      <w:proofErr w:type="spellEnd"/>
      <w:r>
        <w:rPr>
          <w:rFonts w:eastAsia="宋体"/>
        </w:rPr>
        <w:t xml:space="preserve"> as defined in clause 4.16.12.2.</w:t>
      </w:r>
    </w:p>
    <w:p w:rsidR="00D70BBD" w:rsidRPr="00140E21" w:rsidRDefault="00D70BBD" w:rsidP="00D70BBD">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rsidR="00D70BBD" w:rsidRPr="00140E21" w:rsidRDefault="00D70BBD" w:rsidP="00D70BBD">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rsidR="00D70BBD" w:rsidRPr="00140E21" w:rsidRDefault="00D70BBD" w:rsidP="00D70BBD">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D70BBD" w:rsidRPr="00140E21" w:rsidRDefault="00D70BBD" w:rsidP="00D70BBD">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rsidR="00D70BBD" w:rsidRPr="00140E21" w:rsidRDefault="00D70BBD" w:rsidP="00D70BBD">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rsidR="00D70BBD" w:rsidRPr="00140E21" w:rsidRDefault="00D70BBD" w:rsidP="00D70BBD">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w:t>
      </w:r>
      <w:r w:rsidRPr="00140E21">
        <w:rPr>
          <w:rFonts w:eastAsia="宋体"/>
        </w:rPr>
        <w:t xml:space="preserve">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rsidR="00D70BBD" w:rsidRPr="00140E21" w:rsidRDefault="00D70BBD" w:rsidP="00D70BBD">
      <w:pPr>
        <w:pStyle w:val="B2"/>
        <w:rPr>
          <w:rFonts w:eastAsia="宋体"/>
          <w:lang w:eastAsia="zh-CN"/>
        </w:rPr>
      </w:pPr>
      <w:r w:rsidRPr="00140E21">
        <w:rPr>
          <w:rFonts w:eastAsia="宋体"/>
          <w:lang w:eastAsia="zh-CN"/>
        </w:rPr>
        <w:lastRenderedPageBreak/>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rsidR="00D70BBD" w:rsidRPr="00140E21" w:rsidRDefault="00D70BBD" w:rsidP="00D70BBD">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rsidR="00D70BBD" w:rsidRPr="00140E21" w:rsidRDefault="00D70BBD" w:rsidP="00D70BBD">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rsidR="00D70BBD" w:rsidRPr="00140E21" w:rsidRDefault="00D70BBD" w:rsidP="00D70BBD">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rsidR="00D70BBD" w:rsidRPr="00140E21" w:rsidRDefault="00D70BBD" w:rsidP="00D70BBD">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D70BBD" w:rsidRPr="00140E21" w:rsidRDefault="00D70BBD" w:rsidP="00D70BBD">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rsidR="00E32339" w:rsidRPr="00D70BBD"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70BBD" w:rsidRPr="00140E21" w:rsidRDefault="00D70BBD" w:rsidP="00D70BBD">
      <w:pPr>
        <w:pStyle w:val="3"/>
        <w:rPr>
          <w:lang w:eastAsia="zh-CN"/>
        </w:rPr>
      </w:pPr>
      <w:bookmarkStart w:id="12" w:name="_Toc20204254"/>
      <w:bookmarkStart w:id="13" w:name="_Toc27894946"/>
      <w:bookmarkStart w:id="14" w:name="_Toc36192027"/>
      <w:bookmarkStart w:id="15" w:name="_Toc45193117"/>
      <w:bookmarkStart w:id="16" w:name="_Toc47592749"/>
      <w:bookmarkStart w:id="17" w:name="_Toc51834836"/>
      <w:bookmarkStart w:id="18" w:name="_Toc106190522"/>
      <w:r w:rsidRPr="00140E21">
        <w:rPr>
          <w:lang w:eastAsia="zh-CN"/>
        </w:rPr>
        <w:t>4.16.11</w:t>
      </w:r>
      <w:r w:rsidRPr="00140E21">
        <w:rPr>
          <w:lang w:eastAsia="zh-CN"/>
        </w:rPr>
        <w:tab/>
        <w:t>UE Policy Association Establishment</w:t>
      </w:r>
      <w:bookmarkEnd w:id="12"/>
      <w:bookmarkEnd w:id="13"/>
      <w:bookmarkEnd w:id="14"/>
      <w:bookmarkEnd w:id="15"/>
      <w:bookmarkEnd w:id="16"/>
      <w:bookmarkEnd w:id="17"/>
      <w:bookmarkEnd w:id="18"/>
    </w:p>
    <w:p w:rsidR="00D70BBD" w:rsidRPr="00140E21" w:rsidRDefault="00D70BBD" w:rsidP="00D70BBD">
      <w:pPr>
        <w:rPr>
          <w:lang w:eastAsia="zh-CN"/>
        </w:rPr>
      </w:pPr>
      <w:r w:rsidRPr="00140E21">
        <w:rPr>
          <w:lang w:eastAsia="zh-CN"/>
        </w:rPr>
        <w:t>This procedure concerns the following scenarios:</w:t>
      </w:r>
    </w:p>
    <w:p w:rsidR="00D70BBD" w:rsidRPr="00140E21" w:rsidRDefault="00D70BBD" w:rsidP="00D70BBD">
      <w:pPr>
        <w:pStyle w:val="B1"/>
        <w:rPr>
          <w:lang w:eastAsia="zh-CN"/>
        </w:rPr>
      </w:pPr>
      <w:r w:rsidRPr="00140E21">
        <w:rPr>
          <w:lang w:eastAsia="zh-CN"/>
        </w:rPr>
        <w:t>1.</w:t>
      </w:r>
      <w:r w:rsidRPr="00140E21">
        <w:rPr>
          <w:lang w:eastAsia="zh-CN"/>
        </w:rPr>
        <w:tab/>
        <w:t>UE initial registration with the network.</w:t>
      </w:r>
    </w:p>
    <w:p w:rsidR="00D70BBD" w:rsidRPr="00140E21" w:rsidRDefault="00D70BBD" w:rsidP="00D70BBD">
      <w:pPr>
        <w:pStyle w:val="B1"/>
        <w:rPr>
          <w:lang w:eastAsia="zh-CN"/>
        </w:rPr>
      </w:pPr>
      <w:r w:rsidRPr="00140E21">
        <w:rPr>
          <w:lang w:eastAsia="zh-CN"/>
        </w:rPr>
        <w:t>2.</w:t>
      </w:r>
      <w:r w:rsidRPr="00140E21">
        <w:rPr>
          <w:lang w:eastAsia="zh-CN"/>
        </w:rPr>
        <w:tab/>
        <w:t>The AMF relocation with PCF change in handover procedure and registration procedure.</w:t>
      </w:r>
    </w:p>
    <w:p w:rsidR="00D70BBD" w:rsidRPr="00140E21" w:rsidRDefault="00D70BBD" w:rsidP="00D70BBD">
      <w:pPr>
        <w:pStyle w:val="B1"/>
      </w:pPr>
      <w:r w:rsidRPr="00140E21">
        <w:t>3.</w:t>
      </w:r>
      <w:r w:rsidRPr="00140E21">
        <w:tab/>
        <w:t>UE registration with 5GS when the UE moves from EPS to 5GS and there is no existing UE Policy Association between AMF and PCF for this UE.</w:t>
      </w:r>
    </w:p>
    <w:p w:rsidR="00D70BBD" w:rsidRPr="00140E21" w:rsidRDefault="00D70BBD" w:rsidP="00D70BBD">
      <w:pPr>
        <w:pStyle w:val="TH"/>
      </w:pPr>
      <w:r w:rsidRPr="00140E21">
        <w:object w:dxaOrig="7323" w:dyaOrig="7123">
          <v:shape id="_x0000_i1026" type="#_x0000_t75" style="width:367.5pt;height:354.65pt" o:ole="">
            <v:imagedata r:id="rId15" o:title=""/>
          </v:shape>
          <o:OLEObject Type="Embed" ProgID="Word.Picture.8" ShapeID="_x0000_i1026" DrawAspect="Content" ObjectID="_1721651980" r:id="rId16"/>
        </w:object>
      </w:r>
    </w:p>
    <w:p w:rsidR="00D70BBD" w:rsidRPr="00140E21" w:rsidRDefault="00D70BBD" w:rsidP="00D70BBD">
      <w:pPr>
        <w:pStyle w:val="TF"/>
        <w:rPr>
          <w:lang w:eastAsia="zh-CN"/>
        </w:rPr>
      </w:pPr>
      <w:r w:rsidRPr="00140E21">
        <w:rPr>
          <w:lang w:eastAsia="zh-CN"/>
        </w:rPr>
        <w:t>Figure 4.16.11-1: UE Policy Association Establishment</w:t>
      </w:r>
    </w:p>
    <w:p w:rsidR="00D70BBD" w:rsidRPr="00140E21" w:rsidRDefault="00D70BBD" w:rsidP="00D70BBD">
      <w:pPr>
        <w:rPr>
          <w:lang w:eastAsia="zh-CN"/>
        </w:rPr>
      </w:pPr>
      <w:r w:rsidRPr="00140E21">
        <w:rPr>
          <w:lang w:eastAsia="zh-CN"/>
        </w:rPr>
        <w:t>This procedure concerns both roaming and non-roaming scenarios.</w:t>
      </w:r>
    </w:p>
    <w:p w:rsidR="00D70BBD" w:rsidRPr="00140E21" w:rsidRDefault="00D70BBD" w:rsidP="00D70BBD">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D70BBD" w:rsidRDefault="00D70BBD" w:rsidP="00D70BBD">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rsidR="00D70BBD" w:rsidRDefault="00D70BBD" w:rsidP="00D70BBD">
      <w:pPr>
        <w:pStyle w:val="NO"/>
      </w:pPr>
      <w:r>
        <w:t>NOTE 1:</w:t>
      </w:r>
      <w:r>
        <w:tab/>
        <w:t>In roaming scenario, the AMF local configuration can indicate whether UE Policy delivery is needed based on the roaming agreement with home PLMN of the UE.</w:t>
      </w:r>
    </w:p>
    <w:p w:rsidR="00D70BBD" w:rsidRPr="00140E21" w:rsidRDefault="00D70BBD" w:rsidP="00D70BBD">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D70BBD" w:rsidRPr="00140E21" w:rsidRDefault="00D70BBD" w:rsidP="00D70BBD">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rsidR="00D70BBD" w:rsidRPr="00140E21" w:rsidRDefault="00D70BBD" w:rsidP="00D70BBD">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D70BBD" w:rsidRPr="00140E21" w:rsidRDefault="00D70BBD" w:rsidP="00D70BBD">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D70BBD" w:rsidRPr="00140E21" w:rsidRDefault="00D70BBD" w:rsidP="00D70BBD">
      <w:pPr>
        <w:pStyle w:val="B1"/>
        <w:rPr>
          <w:lang w:eastAsia="zh-CN"/>
        </w:rPr>
      </w:pPr>
      <w:r w:rsidRPr="00140E21">
        <w:rPr>
          <w:lang w:eastAsia="zh-CN"/>
        </w:rPr>
        <w:lastRenderedPageBreak/>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rsidR="00D70BBD" w:rsidRPr="00140E21" w:rsidRDefault="00D70BBD" w:rsidP="00D70BBD">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w:t>
      </w:r>
      <w:ins w:id="19" w:author="Huawei" w:date="2022-06-20T15:10:00Z">
        <w:r w:rsidR="00306F34">
          <w:rPr>
            <w:lang w:eastAsia="zh-CN"/>
          </w:rPr>
          <w:t>and 5G VN group membership</w:t>
        </w:r>
      </w:ins>
      <w:r w:rsidR="00306F34">
        <w:rPr>
          <w:lang w:eastAsia="zh-CN"/>
        </w:rPr>
        <w:t xml:space="preserve"> </w:t>
      </w:r>
      <w:r>
        <w:rPr>
          <w:lang w:eastAsia="zh-CN"/>
        </w:rPr>
        <w:t xml:space="preserve">for each Internal-Group-ID received from the AMF using </w:t>
      </w:r>
      <w:proofErr w:type="spellStart"/>
      <w:r>
        <w:rPr>
          <w:lang w:eastAsia="zh-CN"/>
        </w:rPr>
        <w:t>Nudr_DM_Query</w:t>
      </w:r>
      <w:proofErr w:type="spellEnd"/>
      <w:r>
        <w:rPr>
          <w:lang w:eastAsia="zh-CN"/>
        </w:rPr>
        <w:t xml:space="preserve"> (Internal-Group-Id, Subscription Data</w:t>
      </w:r>
      <w:del w:id="20" w:author="Huawei" w:date="2022-07-04T18:29:00Z">
        <w:r w:rsidDel="00C42330">
          <w:rPr>
            <w:lang w:eastAsia="zh-CN"/>
          </w:rPr>
          <w:delText xml:space="preserve">, </w:delText>
        </w:r>
      </w:del>
      <w:ins w:id="21" w:author="Huawei" w:date="2022-07-04T18:31:00Z">
        <w:r w:rsidR="00C42330">
          <w:rPr>
            <w:rFonts w:hint="eastAsia"/>
            <w:lang w:eastAsia="zh-CN"/>
          </w:rPr>
          <w:t>(</w:t>
        </w:r>
      </w:ins>
      <w:ins w:id="22" w:author="Huawei" w:date="2022-07-05T09:00:00Z">
        <w:r w:rsidR="0073362C">
          <w:rPr>
            <w:lang w:eastAsia="zh-CN"/>
          </w:rPr>
          <w:t xml:space="preserve">e.g. </w:t>
        </w:r>
      </w:ins>
      <w:r>
        <w:rPr>
          <w:lang w:eastAsia="zh-CN"/>
        </w:rPr>
        <w:t>Group Data</w:t>
      </w:r>
      <w:ins w:id="23" w:author="Huawei" w:date="2022-07-04T17:08:00Z">
        <w:r w:rsidR="009F71AE">
          <w:rPr>
            <w:rFonts w:hint="eastAsia"/>
            <w:lang w:eastAsia="zh-CN"/>
          </w:rPr>
          <w:t>,</w:t>
        </w:r>
        <w:r w:rsidR="009F71AE">
          <w:rPr>
            <w:lang w:eastAsia="zh-CN"/>
          </w:rPr>
          <w:t xml:space="preserve"> </w:t>
        </w:r>
      </w:ins>
      <w:ins w:id="24" w:author="Huawei" w:date="2022-07-04T17:07:00Z">
        <w:r w:rsidR="009F71AE">
          <w:rPr>
            <w:rFonts w:hint="eastAsia"/>
            <w:lang w:eastAsia="zh-CN"/>
          </w:rPr>
          <w:t>G</w:t>
        </w:r>
        <w:r w:rsidR="009F71AE">
          <w:rPr>
            <w:lang w:eastAsia="zh-CN"/>
          </w:rPr>
          <w:t>roup</w:t>
        </w:r>
      </w:ins>
      <w:ins w:id="25" w:author="Huawei" w:date="2022-07-21T14:34:00Z">
        <w:r w:rsidR="000955EA">
          <w:rPr>
            <w:lang w:eastAsia="zh-CN"/>
          </w:rPr>
          <w:t xml:space="preserve"> M</w:t>
        </w:r>
      </w:ins>
      <w:ins w:id="26" w:author="Huawei" w:date="2022-07-04T17:08:00Z">
        <w:r w:rsidR="009F71AE">
          <w:rPr>
            <w:lang w:eastAsia="zh-CN"/>
          </w:rPr>
          <w:t>embership</w:t>
        </w:r>
      </w:ins>
      <w:ins w:id="27" w:author="Huawei" w:date="2022-07-04T18:31:00Z">
        <w:r w:rsidR="00C42330">
          <w:rPr>
            <w:lang w:eastAsia="zh-CN"/>
          </w:rPr>
          <w:t>)</w:t>
        </w:r>
      </w:ins>
      <w:r>
        <w:rPr>
          <w:lang w:eastAsia="zh-CN"/>
        </w:rPr>
        <w:t xml:space="preserve">). The (H-)PCF may store the 5G VN group data </w:t>
      </w:r>
      <w:ins w:id="28" w:author="Huawei" w:date="2022-06-20T15:10:00Z">
        <w:r w:rsidR="00306F34">
          <w:rPr>
            <w:lang w:eastAsia="zh-CN"/>
          </w:rPr>
          <w:t>and 5G VN group membership</w:t>
        </w:r>
      </w:ins>
      <w:r w:rsidR="00306F34">
        <w:rPr>
          <w:lang w:eastAsia="zh-CN"/>
        </w:rPr>
        <w:t xml:space="preserve"> </w:t>
      </w:r>
      <w:r>
        <w:rPr>
          <w:lang w:eastAsia="zh-CN"/>
        </w:rPr>
        <w:t>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w:t>
      </w:r>
      <w:ins w:id="29" w:author="Huawei" w:date="2022-06-20T15:10:00Z">
        <w:r w:rsidR="00E72CC6">
          <w:rPr>
            <w:lang w:eastAsia="zh-CN"/>
          </w:rPr>
          <w:t xml:space="preserve">and 5G VN group membership </w:t>
        </w:r>
      </w:ins>
      <w:r>
        <w:rPr>
          <w:lang w:eastAsia="zh-CN"/>
        </w:rPr>
        <w:t>associated to each of the Internal-Group-Id provided to the PCF associated with 5G VN group data</w:t>
      </w:r>
      <w:ins w:id="30" w:author="Huawei" w:date="2022-06-20T15:11:00Z">
        <w:r w:rsidR="00E72CC6" w:rsidRPr="00E72CC6">
          <w:rPr>
            <w:lang w:eastAsia="zh-CN"/>
          </w:rPr>
          <w:t xml:space="preserve"> </w:t>
        </w:r>
        <w:r w:rsidR="00E72CC6">
          <w:rPr>
            <w:lang w:eastAsia="zh-CN"/>
          </w:rPr>
          <w:t>and 5G VN group membership</w:t>
        </w:r>
      </w:ins>
      <w:r>
        <w:rPr>
          <w:lang w:eastAsia="zh-CN"/>
        </w:rPr>
        <w:t xml:space="preserve"> by invoking </w:t>
      </w:r>
      <w:proofErr w:type="spellStart"/>
      <w:r>
        <w:rPr>
          <w:lang w:eastAsia="zh-CN"/>
        </w:rPr>
        <w:t>Nudr_DM_Subscribe</w:t>
      </w:r>
      <w:proofErr w:type="spellEnd"/>
      <w:r>
        <w:rPr>
          <w:lang w:eastAsia="zh-CN"/>
        </w:rPr>
        <w:t xml:space="preserve"> (Subscription Data, 5G VN group data,</w:t>
      </w:r>
      <w:ins w:id="31" w:author="Huawei" w:date="2022-06-20T15:12:00Z">
        <w:r w:rsidR="00E72CC6" w:rsidRPr="00E72CC6">
          <w:rPr>
            <w:lang w:eastAsia="zh-CN"/>
          </w:rPr>
          <w:t xml:space="preserve"> </w:t>
        </w:r>
        <w:r w:rsidR="00E72CC6">
          <w:rPr>
            <w:lang w:eastAsia="zh-CN"/>
          </w:rPr>
          <w:t>5G VN group membership</w:t>
        </w:r>
      </w:ins>
      <w:ins w:id="32" w:author="Huawei" w:date="2022-07-21T14:36:00Z">
        <w:r w:rsidR="007A2546">
          <w:rPr>
            <w:lang w:eastAsia="zh-CN"/>
          </w:rPr>
          <w:t>,</w:t>
        </w:r>
      </w:ins>
      <w:r>
        <w:rPr>
          <w:lang w:eastAsia="zh-CN"/>
        </w:rPr>
        <w:t xml:space="preserve">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del w:id="33" w:author="Huawei" w:date="2022-07-21T14:35:00Z">
        <w:r w:rsidRPr="00140E21" w:rsidDel="007A2546">
          <w:rPr>
            <w:lang w:eastAsia="zh-CN"/>
          </w:rPr>
          <w:delText xml:space="preserve">of </w:delText>
        </w:r>
      </w:del>
      <w:r w:rsidRPr="00140E21">
        <w:rPr>
          <w:lang w:eastAsia="zh-CN"/>
        </w:rPr>
        <w:t xml:space="preserve">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rsidR="00D70BBD" w:rsidRPr="00140E21" w:rsidRDefault="00D70BBD" w:rsidP="00D70BBD">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rsidR="00D70BBD" w:rsidRPr="00140E21" w:rsidRDefault="00D70BBD" w:rsidP="00D70BBD">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rsidR="00D70BBD" w:rsidRPr="00140E21" w:rsidRDefault="00D70BBD" w:rsidP="00D70BBD">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rsidR="00D70BBD" w:rsidRPr="00140E21" w:rsidRDefault="00D70BBD" w:rsidP="00D70BBD">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rsidR="00D70BBD" w:rsidRDefault="00D70BBD" w:rsidP="00D70BBD">
      <w:pPr>
        <w:pStyle w:val="B1"/>
        <w:rPr>
          <w:lang w:eastAsia="zh-CN"/>
        </w:rPr>
      </w:pPr>
      <w:r w:rsidRPr="00140E21">
        <w:rPr>
          <w:lang w:eastAsia="zh-CN"/>
        </w:rPr>
        <w:t>10.</w:t>
      </w:r>
      <w:r w:rsidRPr="00140E21">
        <w:rPr>
          <w:lang w:eastAsia="zh-CN"/>
        </w:rPr>
        <w:tab/>
        <w:t>The H-PCF sends a response to the V-PCF.</w:t>
      </w:r>
    </w:p>
    <w:p w:rsidR="0014335C" w:rsidRPr="00140E21" w:rsidRDefault="0014335C" w:rsidP="00D70BBD">
      <w:pPr>
        <w:pStyle w:val="B1"/>
        <w:rPr>
          <w:lang w:eastAsia="zh-CN"/>
        </w:rPr>
      </w:pPr>
    </w:p>
    <w:p w:rsidR="00D770F1" w:rsidRPr="0042466D" w:rsidRDefault="00D770F1" w:rsidP="00D77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436F4" w:rsidRPr="00140E21" w:rsidRDefault="009436F4" w:rsidP="009436F4">
      <w:pPr>
        <w:pStyle w:val="5"/>
        <w:rPr>
          <w:lang w:eastAsia="zh-CN"/>
        </w:rPr>
      </w:pPr>
      <w:bookmarkStart w:id="34" w:name="_Toc20204257"/>
      <w:bookmarkStart w:id="35" w:name="_Toc27894949"/>
      <w:bookmarkStart w:id="36" w:name="_Toc36192030"/>
      <w:bookmarkStart w:id="37" w:name="_Toc45193120"/>
      <w:bookmarkStart w:id="38" w:name="_Toc47592752"/>
      <w:bookmarkStart w:id="39" w:name="_Toc51834839"/>
      <w:bookmarkStart w:id="40" w:name="_Toc106190525"/>
      <w:r w:rsidRPr="00140E21">
        <w:rPr>
          <w:lang w:eastAsia="zh-CN"/>
        </w:rPr>
        <w:t>4.16.12.1.1</w:t>
      </w:r>
      <w:r w:rsidRPr="00140E21">
        <w:rPr>
          <w:lang w:eastAsia="zh-CN"/>
        </w:rPr>
        <w:tab/>
        <w:t>UE Policy Association Modification initiated by the AMF without AMF relocation</w:t>
      </w:r>
      <w:bookmarkEnd w:id="34"/>
      <w:bookmarkEnd w:id="35"/>
      <w:bookmarkEnd w:id="36"/>
      <w:bookmarkEnd w:id="37"/>
      <w:bookmarkEnd w:id="38"/>
      <w:bookmarkEnd w:id="39"/>
      <w:bookmarkEnd w:id="40"/>
    </w:p>
    <w:p w:rsidR="009436F4" w:rsidRPr="00140E21" w:rsidRDefault="009436F4" w:rsidP="009436F4">
      <w:pPr>
        <w:rPr>
          <w:lang w:eastAsia="zh-CN"/>
        </w:rPr>
      </w:pPr>
      <w:r w:rsidRPr="00140E21">
        <w:t>This procedure addresses the scenario where a</w:t>
      </w:r>
      <w:r w:rsidRPr="00140E21">
        <w:rPr>
          <w:lang w:eastAsia="zh-CN"/>
        </w:rPr>
        <w:t xml:space="preserve"> Policy Control Request Trigger condition is met.</w:t>
      </w:r>
    </w:p>
    <w:bookmarkStart w:id="41" w:name="_MON_1607529013"/>
    <w:bookmarkEnd w:id="41"/>
    <w:p w:rsidR="009436F4" w:rsidRPr="00140E21" w:rsidRDefault="009436F4" w:rsidP="009436F4">
      <w:pPr>
        <w:pStyle w:val="TH"/>
        <w:rPr>
          <w:lang w:eastAsia="zh-CN"/>
        </w:rPr>
      </w:pPr>
      <w:r w:rsidRPr="00140E21">
        <w:rPr>
          <w:rFonts w:eastAsia="等线"/>
          <w:noProof/>
        </w:rPr>
        <w:object w:dxaOrig="8505" w:dyaOrig="6943">
          <v:shape id="_x0000_i1027" type="#_x0000_t75" style="width:424.5pt;height:348.95pt" o:ole="">
            <v:imagedata r:id="rId17" o:title=""/>
          </v:shape>
          <o:OLEObject Type="Embed" ProgID="Word.Picture.8" ShapeID="_x0000_i1027" DrawAspect="Content" ObjectID="_1721651981" r:id="rId18"/>
        </w:object>
      </w:r>
    </w:p>
    <w:p w:rsidR="009436F4" w:rsidRPr="00140E21" w:rsidRDefault="009436F4" w:rsidP="009436F4">
      <w:pPr>
        <w:pStyle w:val="TF"/>
        <w:rPr>
          <w:lang w:eastAsia="zh-CN"/>
        </w:rPr>
      </w:pPr>
      <w:r w:rsidRPr="00140E21">
        <w:rPr>
          <w:lang w:eastAsia="zh-CN"/>
        </w:rPr>
        <w:t>Figure 4.16.12</w:t>
      </w:r>
      <w:r w:rsidRPr="00140E21">
        <w:t>.1</w:t>
      </w:r>
      <w:r w:rsidRPr="00140E21">
        <w:rPr>
          <w:lang w:eastAsia="zh-CN"/>
        </w:rPr>
        <w:t>.1-1: UE Policy Association Modification initiated by the AMF</w:t>
      </w:r>
    </w:p>
    <w:p w:rsidR="009436F4" w:rsidRPr="00140E21" w:rsidRDefault="009436F4" w:rsidP="009436F4">
      <w:pPr>
        <w:rPr>
          <w:lang w:eastAsia="zh-CN"/>
        </w:rPr>
      </w:pPr>
      <w:r w:rsidRPr="00140E21">
        <w:rPr>
          <w:lang w:eastAsia="zh-CN"/>
        </w:rPr>
        <w:t>This procedure concerns both roaming and non-roaming scenarios.</w:t>
      </w:r>
    </w:p>
    <w:p w:rsidR="009436F4" w:rsidRPr="00140E21" w:rsidRDefault="009436F4" w:rsidP="009436F4">
      <w:pPr>
        <w:rPr>
          <w:lang w:eastAsia="zh-CN"/>
        </w:rPr>
      </w:pPr>
      <w:r w:rsidRPr="00140E21">
        <w:rPr>
          <w:lang w:eastAsia="zh-CN"/>
        </w:rPr>
        <w:t>In the non-roaming case the V-PCF is not involved. In the roaming case, the AMF interacts with the V-PCF and the H-PCF interacts with the V-PCF.</w:t>
      </w:r>
    </w:p>
    <w:p w:rsidR="009436F4" w:rsidRDefault="009436F4" w:rsidP="009436F4">
      <w:pPr>
        <w:pStyle w:val="B1"/>
        <w:rPr>
          <w:ins w:id="42" w:author="Huawei" w:date="2022-07-21T14:37:00Z"/>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rsidR="007A2546" w:rsidRPr="00140E21" w:rsidRDefault="007A2546" w:rsidP="007A2546">
      <w:pPr>
        <w:pStyle w:val="B1"/>
        <w:rPr>
          <w:lang w:eastAsia="zh-CN"/>
        </w:rPr>
      </w:pPr>
      <w:ins w:id="43" w:author="Huawei" w:date="2022-07-21T14:37:00Z">
        <w:r>
          <w:rPr>
            <w:lang w:eastAsia="zh-CN"/>
          </w:rPr>
          <w:tab/>
        </w:r>
      </w:ins>
      <w:ins w:id="44" w:author="Huawei" w:date="2022-07-21T14:38:00Z">
        <w:r>
          <w:rPr>
            <w:lang w:eastAsia="zh-CN"/>
          </w:rPr>
          <w:t xml:space="preserve">See clause </w:t>
        </w:r>
        <w:r>
          <w:rPr>
            <w:noProof/>
          </w:rPr>
          <w:t>4.2.3.2</w:t>
        </w:r>
        <w:r w:rsidRPr="00C919A0">
          <w:rPr>
            <w:lang w:eastAsia="zh-CN"/>
          </w:rPr>
          <w:t xml:space="preserve"> </w:t>
        </w:r>
        <w:r w:rsidRPr="00140E21">
          <w:rPr>
            <w:lang w:eastAsia="zh-CN"/>
          </w:rPr>
          <w:t>in TS</w:t>
        </w:r>
        <w:r>
          <w:rPr>
            <w:lang w:eastAsia="zh-CN"/>
          </w:rPr>
          <w:t> </w:t>
        </w:r>
        <w:r w:rsidRPr="00140E21">
          <w:rPr>
            <w:lang w:eastAsia="zh-CN"/>
          </w:rPr>
          <w:t>29.525</w:t>
        </w:r>
        <w:r>
          <w:rPr>
            <w:lang w:eastAsia="zh-CN"/>
          </w:rPr>
          <w:t> </w:t>
        </w:r>
        <w:r w:rsidRPr="00140E21">
          <w:rPr>
            <w:lang w:eastAsia="zh-CN"/>
          </w:rPr>
          <w:t>[58]</w:t>
        </w:r>
        <w:r>
          <w:rPr>
            <w:lang w:eastAsia="zh-CN"/>
          </w:rPr>
          <w:t xml:space="preserve"> for more details on </w:t>
        </w:r>
        <w:r w:rsidRPr="00140E21">
          <w:rPr>
            <w:lang w:eastAsia="zh-CN"/>
          </w:rPr>
          <w:t>Policy Control Request Trigger.</w:t>
        </w:r>
      </w:ins>
    </w:p>
    <w:p w:rsidR="009436F4" w:rsidRPr="00140E21" w:rsidRDefault="009436F4" w:rsidP="009436F4">
      <w:pPr>
        <w:pStyle w:val="B1"/>
        <w:rPr>
          <w:lang w:eastAsia="zh-CN"/>
        </w:rPr>
      </w:pPr>
      <w:r w:rsidRPr="00140E21">
        <w:rPr>
          <w:lang w:eastAsia="zh-CN"/>
        </w:rPr>
        <w:tab/>
        <w:t>In the roaming case, steps 2 and 3 are executed, otherwise step 4 follows.</w:t>
      </w:r>
    </w:p>
    <w:p w:rsidR="009436F4" w:rsidRPr="00140E21" w:rsidRDefault="009436F4" w:rsidP="009436F4">
      <w:pPr>
        <w:pStyle w:val="B1"/>
        <w:rPr>
          <w:lang w:eastAsia="zh-CN"/>
        </w:rPr>
      </w:pPr>
      <w:r w:rsidRPr="00140E21">
        <w:rPr>
          <w:lang w:eastAsia="zh-CN"/>
        </w:rPr>
        <w:t>2.</w:t>
      </w:r>
      <w:r w:rsidRPr="00140E21">
        <w:rPr>
          <w:lang w:eastAsia="zh-CN"/>
        </w:rPr>
        <w:tab/>
        <w:t>The V-PCF forwards the information received from AMF in step 1 to the (H-)PCF.</w:t>
      </w:r>
    </w:p>
    <w:p w:rsidR="009436F4" w:rsidRPr="00140E21" w:rsidRDefault="009436F4" w:rsidP="009436F4">
      <w:pPr>
        <w:pStyle w:val="B1"/>
        <w:rPr>
          <w:lang w:eastAsia="zh-CN"/>
        </w:rPr>
      </w:pPr>
      <w:r w:rsidRPr="00140E21">
        <w:rPr>
          <w:lang w:eastAsia="zh-CN"/>
        </w:rPr>
        <w:t>3.</w:t>
      </w:r>
      <w:r w:rsidRPr="00140E21">
        <w:rPr>
          <w:lang w:eastAsia="zh-CN"/>
        </w:rPr>
        <w:tab/>
        <w:t>The H-PCF replies to the V-PCF.</w:t>
      </w:r>
    </w:p>
    <w:p w:rsidR="009436F4" w:rsidRPr="00140E21" w:rsidRDefault="009436F4" w:rsidP="009436F4">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rsidR="009436F4" w:rsidRPr="00140E21" w:rsidRDefault="009436F4" w:rsidP="009436F4">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rsidR="009436F4" w:rsidRPr="00140E21" w:rsidRDefault="009436F4" w:rsidP="009436F4">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rsidR="009436F4" w:rsidRPr="00140E21" w:rsidRDefault="009436F4" w:rsidP="009436F4">
      <w:pPr>
        <w:pStyle w:val="B1"/>
        <w:rPr>
          <w:lang w:eastAsia="zh-CN"/>
        </w:rPr>
      </w:pPr>
      <w:r w:rsidRPr="00140E21">
        <w:rPr>
          <w:lang w:eastAsia="zh-CN"/>
        </w:rPr>
        <w:tab/>
        <w:t>Steps 7, 8 and 9 are the same as steps 8, 9 and 10 of procedure UE Policy Association Establishment in clause 4.16.11.</w:t>
      </w:r>
    </w:p>
    <w:p w:rsidR="00E32339" w:rsidRPr="009436F4"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70BBD" w:rsidRPr="00140E21" w:rsidRDefault="00D70BBD" w:rsidP="00D70BBD">
      <w:pPr>
        <w:pStyle w:val="4"/>
        <w:rPr>
          <w:lang w:eastAsia="zh-CN"/>
        </w:rPr>
      </w:pPr>
      <w:bookmarkStart w:id="45" w:name="_Toc20204259"/>
      <w:bookmarkStart w:id="46" w:name="_Toc27894951"/>
      <w:bookmarkStart w:id="47" w:name="_Toc36192032"/>
      <w:bookmarkStart w:id="48" w:name="_Toc45193122"/>
      <w:bookmarkStart w:id="49" w:name="_Toc47592754"/>
      <w:bookmarkStart w:id="50" w:name="_Toc51834841"/>
      <w:bookmarkStart w:id="51" w:name="_Toc106190527"/>
      <w:r w:rsidRPr="00140E21">
        <w:rPr>
          <w:lang w:eastAsia="zh-CN"/>
        </w:rPr>
        <w:t>4.16.12.2</w:t>
      </w:r>
      <w:r w:rsidRPr="00140E21">
        <w:rPr>
          <w:lang w:eastAsia="zh-CN"/>
        </w:rPr>
        <w:tab/>
        <w:t>UE Policy Association Modification initiated by the PCF</w:t>
      </w:r>
      <w:bookmarkEnd w:id="45"/>
      <w:bookmarkEnd w:id="46"/>
      <w:bookmarkEnd w:id="47"/>
      <w:bookmarkEnd w:id="48"/>
      <w:bookmarkEnd w:id="49"/>
      <w:bookmarkEnd w:id="50"/>
      <w:bookmarkEnd w:id="51"/>
    </w:p>
    <w:p w:rsidR="00D70BBD" w:rsidRPr="00140E21" w:rsidRDefault="00D70BBD" w:rsidP="00D70BBD">
      <w:pPr>
        <w:rPr>
          <w:rFonts w:eastAsia="等线"/>
        </w:rPr>
      </w:pPr>
      <w:r w:rsidRPr="00140E21">
        <w:rPr>
          <w:rFonts w:eastAsia="等线"/>
        </w:rPr>
        <w:t>This procedure is used to update UE policy and/or UE policy triggers.</w:t>
      </w:r>
    </w:p>
    <w:p w:rsidR="00D70BBD" w:rsidRPr="00140E21" w:rsidRDefault="00D70BBD" w:rsidP="00D70BBD">
      <w:pPr>
        <w:pStyle w:val="TH"/>
      </w:pPr>
      <w:r w:rsidRPr="00140E21">
        <w:object w:dxaOrig="8858" w:dyaOrig="7229">
          <v:shape id="_x0000_i1028" type="#_x0000_t75" style="width:442pt;height:360.7pt" o:ole="">
            <v:imagedata r:id="rId19" o:title=""/>
          </v:shape>
          <o:OLEObject Type="Embed" ProgID="Word.Picture.8" ShapeID="_x0000_i1028" DrawAspect="Content" ObjectID="_1721651982" r:id="rId20"/>
        </w:object>
      </w:r>
    </w:p>
    <w:p w:rsidR="00D70BBD" w:rsidRPr="00140E21" w:rsidRDefault="00D70BBD" w:rsidP="00D70BBD">
      <w:pPr>
        <w:pStyle w:val="TF"/>
        <w:rPr>
          <w:lang w:eastAsia="zh-CN"/>
        </w:rPr>
      </w:pPr>
      <w:r w:rsidRPr="00140E21">
        <w:rPr>
          <w:lang w:eastAsia="zh-CN"/>
        </w:rPr>
        <w:t>Figure 4.16.12.2-1: UE Policy Association Modification initiated by the PCF</w:t>
      </w:r>
    </w:p>
    <w:p w:rsidR="00D70BBD" w:rsidRPr="00140E21" w:rsidRDefault="00D70BBD" w:rsidP="00D70BBD">
      <w:pPr>
        <w:rPr>
          <w:lang w:eastAsia="zh-CN"/>
        </w:rPr>
      </w:pPr>
      <w:r w:rsidRPr="00140E21">
        <w:rPr>
          <w:lang w:eastAsia="zh-CN"/>
        </w:rPr>
        <w:t>This procedure concerns both roaming and non-roaming scenarios.</w:t>
      </w:r>
    </w:p>
    <w:p w:rsidR="00D70BBD" w:rsidRPr="00140E21" w:rsidRDefault="00D70BBD" w:rsidP="00D70BBD">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w:t>
      </w:r>
      <w:r w:rsidRPr="00140E21">
        <w:rPr>
          <w:lang w:eastAsia="zh-CN"/>
        </w:rPr>
        <w:t xml:space="preserve"> provides the policy to the AMF via V-PCF.</w:t>
      </w:r>
    </w:p>
    <w:p w:rsidR="00D70BBD" w:rsidRPr="00140E21" w:rsidRDefault="00D70BBD" w:rsidP="00D70BBD">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w:t>
      </w:r>
      <w:ins w:id="52" w:author="Huawei" w:date="2022-06-20T15:16:00Z">
        <w:r w:rsidR="00FE7E1E">
          <w:rPr>
            <w:lang w:eastAsia="zh-CN"/>
          </w:rPr>
          <w:t>or 5G VN group membership</w:t>
        </w:r>
        <w:r w:rsidR="00FE7E1E" w:rsidRPr="00140E21">
          <w:rPr>
            <w:lang w:eastAsia="zh-CN"/>
          </w:rPr>
          <w:t xml:space="preserve"> </w:t>
        </w:r>
      </w:ins>
      <w:ins w:id="53" w:author="Huawei" w:date="2022-06-20T15:17:00Z">
        <w:r w:rsidR="00FE7E1E">
          <w:rPr>
            <w:lang w:eastAsia="zh-CN"/>
          </w:rPr>
          <w:t xml:space="preserve">change </w:t>
        </w:r>
      </w:ins>
      <w:r w:rsidRPr="00140E21">
        <w:rPr>
          <w:lang w:eastAsia="zh-CN"/>
        </w:rPr>
        <w:t>and a change is detected, the UDR notifies that the subscriber´s policy data of a UE</w:t>
      </w:r>
      <w:r>
        <w:rPr>
          <w:lang w:eastAsia="zh-CN"/>
        </w:rPr>
        <w:t xml:space="preserve"> or 5G VN group data</w:t>
      </w:r>
      <w:r w:rsidRPr="00140E21">
        <w:rPr>
          <w:lang w:eastAsia="zh-CN"/>
        </w:rPr>
        <w:t xml:space="preserve"> </w:t>
      </w:r>
      <w:ins w:id="54" w:author="Huawei" w:date="2022-06-20T15:19:00Z">
        <w:r w:rsidR="00FE7E1E">
          <w:rPr>
            <w:lang w:eastAsia="zh-CN"/>
          </w:rPr>
          <w:t>or 5G VN group membership</w:t>
        </w:r>
        <w:r w:rsidR="00FE7E1E" w:rsidRPr="00140E21">
          <w:rPr>
            <w:lang w:eastAsia="zh-CN"/>
          </w:rPr>
          <w:t xml:space="preserve"> </w:t>
        </w:r>
      </w:ins>
      <w:r w:rsidRPr="00140E21">
        <w:rPr>
          <w:lang w:eastAsia="zh-CN"/>
        </w:rPr>
        <w:t>has been changed.</w:t>
      </w:r>
    </w:p>
    <w:p w:rsidR="00D70BBD" w:rsidRPr="00140E21" w:rsidRDefault="00D70BBD" w:rsidP="00D70BBD">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rsidR="00D70BBD" w:rsidRDefault="00D70BBD" w:rsidP="00D70BBD">
      <w:pPr>
        <w:pStyle w:val="B1"/>
        <w:rPr>
          <w:lang w:eastAsia="zh-CN"/>
        </w:rPr>
      </w:pPr>
      <w:r>
        <w:rPr>
          <w:lang w:eastAsia="zh-CN"/>
        </w:rPr>
        <w:tab/>
        <w:t>The UDR notifies the (H-)PCF of the updated 5G VN group data</w:t>
      </w:r>
      <w:ins w:id="55" w:author="Huawei" w:date="2022-06-20T15:16:00Z">
        <w:r w:rsidR="00FE7E1E" w:rsidRPr="00FE7E1E">
          <w:rPr>
            <w:lang w:eastAsia="zh-CN"/>
          </w:rPr>
          <w:t xml:space="preserve"> </w:t>
        </w:r>
      </w:ins>
      <w:ins w:id="56" w:author="Huawei" w:date="2022-07-21T14:39:00Z">
        <w:r w:rsidR="004F0F33">
          <w:rPr>
            <w:lang w:eastAsia="zh-CN"/>
          </w:rPr>
          <w:t>or updated</w:t>
        </w:r>
      </w:ins>
      <w:ins w:id="57" w:author="Huawei" w:date="2022-06-20T15:16:00Z">
        <w:r w:rsidR="00FE7E1E">
          <w:rPr>
            <w:lang w:eastAsia="zh-CN"/>
          </w:rPr>
          <w:t xml:space="preserve"> 5G VN group membership</w:t>
        </w:r>
      </w:ins>
      <w:r>
        <w:rPr>
          <w:lang w:eastAsia="zh-CN"/>
        </w:rPr>
        <w:t xml:space="preserve"> via </w:t>
      </w:r>
      <w:proofErr w:type="spellStart"/>
      <w:r>
        <w:rPr>
          <w:lang w:eastAsia="zh-CN"/>
        </w:rPr>
        <w:t>Nudr_DM_Notify</w:t>
      </w:r>
      <w:proofErr w:type="spellEnd"/>
      <w:r>
        <w:rPr>
          <w:lang w:eastAsia="zh-CN"/>
        </w:rPr>
        <w:t xml:space="preserve"> (Notification correlation Id, Group data,</w:t>
      </w:r>
      <w:ins w:id="58" w:author="Huawei" w:date="2022-07-21T14:39:00Z">
        <w:r w:rsidR="004F0F33">
          <w:rPr>
            <w:lang w:eastAsia="zh-CN"/>
          </w:rPr>
          <w:t xml:space="preserve"> Group Membership,</w:t>
        </w:r>
      </w:ins>
      <w:r>
        <w:rPr>
          <w:lang w:eastAsia="zh-CN"/>
        </w:rPr>
        <w:t xml:space="preserve"> Internal-Group-Identifier), or</w:t>
      </w:r>
    </w:p>
    <w:p w:rsidR="00D70BBD" w:rsidRPr="00140E21" w:rsidRDefault="00D70BBD" w:rsidP="00D70BBD">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rsidR="00D70BBD" w:rsidRPr="00140E21" w:rsidRDefault="00D70BBD" w:rsidP="00D70BBD">
      <w:pPr>
        <w:pStyle w:val="B1"/>
        <w:rPr>
          <w:lang w:eastAsia="zh-CN"/>
        </w:rPr>
      </w:pPr>
      <w:r w:rsidRPr="00140E21">
        <w:rPr>
          <w:lang w:eastAsia="zh-CN"/>
        </w:rPr>
        <w:t>1c and 1d.</w:t>
      </w:r>
      <w:r w:rsidRPr="00140E21">
        <w:rPr>
          <w:lang w:eastAsia="zh-CN"/>
        </w:rPr>
        <w:tab/>
        <w:t>PCF determines locally that UE policy information needs to be sent to the UE.</w:t>
      </w:r>
    </w:p>
    <w:p w:rsidR="00D70BBD" w:rsidRPr="00140E21" w:rsidRDefault="00D70BBD" w:rsidP="00D70BBD">
      <w:pPr>
        <w:pStyle w:val="B1"/>
        <w:rPr>
          <w:lang w:eastAsia="zh-CN"/>
        </w:rPr>
      </w:pPr>
      <w:r w:rsidRPr="00140E21">
        <w:rPr>
          <w:lang w:eastAsia="zh-CN"/>
        </w:rPr>
        <w:lastRenderedPageBreak/>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w:t>
      </w:r>
    </w:p>
    <w:p w:rsidR="00D70BBD" w:rsidRPr="00140E21" w:rsidRDefault="00D70BBD" w:rsidP="00D70BBD">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rsidR="00D70BBD" w:rsidRPr="00140E21" w:rsidRDefault="00D70BBD" w:rsidP="00D70BBD">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rsidR="00D70BBD" w:rsidRPr="00140E21" w:rsidRDefault="00D70BBD" w:rsidP="00D70BBD">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rsidR="00D70BBD" w:rsidRPr="00140E21" w:rsidRDefault="00D70BBD" w:rsidP="00D70BBD">
      <w:pPr>
        <w:pStyle w:val="B1"/>
        <w:rPr>
          <w:lang w:eastAsia="zh-CN"/>
        </w:rPr>
      </w:pPr>
      <w:r w:rsidRPr="00140E21">
        <w:rPr>
          <w:lang w:eastAsia="zh-CN"/>
        </w:rPr>
        <w:t>6.</w:t>
      </w:r>
      <w:r w:rsidRPr="00140E21">
        <w:rPr>
          <w:lang w:eastAsia="zh-CN"/>
        </w:rPr>
        <w:tab/>
        <w:t>The AMF sends a response to (V-)PCF.</w:t>
      </w:r>
    </w:p>
    <w:p w:rsidR="00D70BBD" w:rsidRDefault="00D70BBD" w:rsidP="00D70BBD">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rsidR="00AB1C49" w:rsidRDefault="00AB1C49" w:rsidP="00D70BBD">
      <w:pPr>
        <w:pStyle w:val="B1"/>
        <w:rPr>
          <w:lang w:eastAsia="zh-CN"/>
        </w:rPr>
      </w:pPr>
    </w:p>
    <w:p w:rsidR="00B416BC" w:rsidRPr="0042466D" w:rsidRDefault="00B416BC" w:rsidP="00B41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Hlk10759166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E60DF" w:rsidRPr="00140E21" w:rsidRDefault="007E60DF" w:rsidP="007E60DF">
      <w:pPr>
        <w:pStyle w:val="4"/>
        <w:rPr>
          <w:lang w:eastAsia="zh-CN"/>
        </w:rPr>
      </w:pPr>
      <w:bookmarkStart w:id="60" w:name="_Toc20204440"/>
      <w:bookmarkStart w:id="61" w:name="_Toc27895139"/>
      <w:bookmarkStart w:id="62" w:name="_Toc36192236"/>
      <w:bookmarkStart w:id="63" w:name="_Toc45193349"/>
      <w:bookmarkStart w:id="64" w:name="_Toc47592981"/>
      <w:bookmarkStart w:id="65" w:name="_Toc51835068"/>
      <w:bookmarkStart w:id="66" w:name="_Toc106190759"/>
      <w:bookmarkStart w:id="67" w:name="_Hlk107591673"/>
      <w:bookmarkEnd w:id="59"/>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60"/>
      <w:bookmarkEnd w:id="61"/>
      <w:bookmarkEnd w:id="62"/>
      <w:bookmarkEnd w:id="63"/>
      <w:bookmarkEnd w:id="64"/>
      <w:bookmarkEnd w:id="65"/>
      <w:bookmarkEnd w:id="66"/>
    </w:p>
    <w:p w:rsidR="007E60DF" w:rsidRPr="00140E21" w:rsidRDefault="007E60DF" w:rsidP="007E60DF">
      <w:pPr>
        <w:pStyle w:val="5"/>
        <w:rPr>
          <w:rFonts w:eastAsia="Malgun Gothic"/>
        </w:rPr>
      </w:pPr>
      <w:bookmarkStart w:id="68" w:name="_Toc20204441"/>
      <w:bookmarkStart w:id="69" w:name="_Toc27895140"/>
      <w:bookmarkStart w:id="70" w:name="_Toc36192237"/>
      <w:bookmarkStart w:id="71" w:name="_Toc45193350"/>
      <w:bookmarkStart w:id="72" w:name="_Toc47592982"/>
      <w:bookmarkStart w:id="73" w:name="_Toc51835069"/>
      <w:bookmarkStart w:id="74" w:name="_Toc106190760"/>
      <w:r w:rsidRPr="00140E21">
        <w:rPr>
          <w:rFonts w:eastAsia="Malgun Gothic"/>
        </w:rPr>
        <w:t>5.2.3.3.1</w:t>
      </w:r>
      <w:r w:rsidRPr="00140E21">
        <w:rPr>
          <w:rFonts w:eastAsia="Malgun Gothic"/>
        </w:rPr>
        <w:tab/>
        <w:t>General</w:t>
      </w:r>
      <w:bookmarkEnd w:id="68"/>
      <w:bookmarkEnd w:id="69"/>
      <w:bookmarkEnd w:id="70"/>
      <w:bookmarkEnd w:id="71"/>
      <w:bookmarkEnd w:id="72"/>
      <w:bookmarkEnd w:id="73"/>
      <w:bookmarkEnd w:id="74"/>
    </w:p>
    <w:p w:rsidR="007E60DF" w:rsidRPr="00140E21" w:rsidRDefault="007E60DF" w:rsidP="007E60D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7E60DF" w:rsidRPr="00140E21" w:rsidRDefault="007E60DF" w:rsidP="007E60D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E60DF" w:rsidRPr="00140E21"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E60DF" w:rsidRPr="00140E21" w:rsidRDefault="007E60DF" w:rsidP="00354F0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7E60DF" w:rsidRPr="00140E21" w:rsidRDefault="007E60DF" w:rsidP="00354F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7E60DF" w:rsidRPr="00140E21" w:rsidRDefault="007E60DF" w:rsidP="00354F0D">
            <w:pPr>
              <w:pStyle w:val="TAH"/>
              <w:rPr>
                <w:rFonts w:eastAsia="Malgun Gothic"/>
              </w:rPr>
            </w:pPr>
            <w:r w:rsidRPr="00140E21">
              <w:rPr>
                <w:rFonts w:eastAsia="Malgun Gothic"/>
              </w:rPr>
              <w:t>Description</w:t>
            </w:r>
          </w:p>
        </w:tc>
      </w:tr>
      <w:tr w:rsidR="007E60DF" w:rsidRPr="00140E21" w:rsidTr="00354F0D">
        <w:trPr>
          <w:cantSplit/>
          <w:tblHeader/>
          <w:jc w:val="center"/>
        </w:trPr>
        <w:tc>
          <w:tcPr>
            <w:tcW w:w="1980"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List of the subscribed internal group(s) that the UE belongs to.</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The Subscribed S-NSSAIs marked as default S-NSSAI. In the roaming case, only those applicable to the Serving PLMN.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The Subscribed S-NSSAIs marked as subject to NSSAA. When present, the GPSI list shall include at least one GPSI.</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Defines areas in which the UE is not permitted to initiate any communication with the network.</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w:t>
            </w:r>
            <w:r w:rsidRPr="00140E21">
              <w:rPr>
                <w:rFonts w:eastAsia="Malgun Gothic"/>
              </w:rPr>
              <w:t xml:space="preserve"> Non-allowed areas in which the UE and the network are not allowed to initiate Service Request or SM signalling to obtain user services.</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Defines whether UE is allowed to connect to 5GC and/or EPC for this PLMN.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When present, indicates to the serving AMF that the CAG information in the subscription data changed and the UE must be updated.</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An index to specific RRM configuration in the NG-RAN.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Indicates a subscribed active time value, which may be influenced by e.g. network configuration parameter as specified in clause 4.15.6.3a.</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Information on expected UE movement and communication characteristics. See clause 4.15.6.3</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rsidR="007E60DF" w:rsidRPr="00140E21" w:rsidRDefault="007E60DF" w:rsidP="00354F0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Trace requirements about a UE (e.g. trace reference, address of the Trace Collection Entity, etc.) is defined in TS 32.421 [39].</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rsidR="007E60DF" w:rsidRPr="00140E21" w:rsidRDefault="007E60DF" w:rsidP="00354F0D">
            <w:pPr>
              <w:pStyle w:val="TAL"/>
              <w:rPr>
                <w:rFonts w:eastAsia="Malgun Gothic"/>
              </w:rPr>
            </w:pPr>
          </w:p>
          <w:p w:rsidR="007E60DF" w:rsidRPr="00140E21" w:rsidRDefault="007E60DF" w:rsidP="00354F0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Numerical value used by the NG-RAN to prioritise between UEs accessing via NB-IoT.</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Indicates whether Enhanced Coverage for NB-IoT UEs is restricted or not.</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Default="007E60DF" w:rsidP="00354F0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7E60DF" w:rsidRDefault="007E60DF" w:rsidP="00354F0D">
            <w:pPr>
              <w:pStyle w:val="TAL"/>
              <w:rPr>
                <w:rFonts w:eastAsia="Malgun Gothic"/>
              </w:rPr>
            </w:pPr>
            <w:r>
              <w:rPr>
                <w:rFonts w:eastAsia="Malgun Gothic"/>
              </w:rPr>
              <w:t>Indicates that the subscriber is allowed for IAB-operation as specified in clause 5.35.2 of TS 23.501 [2].</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Default="007E60DF" w:rsidP="00354F0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7E60DF" w:rsidRDefault="007E60DF" w:rsidP="00354F0D">
            <w:pPr>
              <w:pStyle w:val="TAL"/>
              <w:rPr>
                <w:rFonts w:eastAsia="Malgun Gothic"/>
              </w:rPr>
            </w:pPr>
            <w:r>
              <w:rPr>
                <w:rFonts w:eastAsia="Malgun Gothic"/>
              </w:rPr>
              <w:t>It contains the Charging Characteristics as defined in Annex A of TS 32.256 [71].</w:t>
            </w:r>
          </w:p>
          <w:p w:rsidR="007E60DF" w:rsidRDefault="007E60DF" w:rsidP="00354F0D">
            <w:pPr>
              <w:pStyle w:val="TAL"/>
              <w:rPr>
                <w:rFonts w:eastAsia="Malgun Gothic"/>
              </w:rPr>
            </w:pPr>
            <w:r>
              <w:rPr>
                <w:rFonts w:eastAsia="Malgun Gothic"/>
              </w:rPr>
              <w:t>This information, when provided, shall override any corresponding predefined information at the AMF.</w:t>
            </w:r>
          </w:p>
        </w:tc>
      </w:tr>
      <w:tr w:rsidR="007E60DF" w:rsidRPr="00140E21" w:rsidTr="00354F0D">
        <w:trPr>
          <w:cantSplit/>
          <w:tblHeader/>
          <w:jc w:val="center"/>
        </w:trPr>
        <w:tc>
          <w:tcPr>
            <w:tcW w:w="1980" w:type="dxa"/>
            <w:tcBorders>
              <w:top w:val="nil"/>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Default="007E60DF" w:rsidP="00354F0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7E60DF" w:rsidRDefault="007E60DF" w:rsidP="00354F0D">
            <w:pPr>
              <w:pStyle w:val="TAL"/>
              <w:rPr>
                <w:rFonts w:eastAsia="Malgun Gothic"/>
              </w:rPr>
            </w:pPr>
            <w:r>
              <w:rPr>
                <w:rFonts w:eastAsia="Malgun Gothic"/>
              </w:rPr>
              <w:t>Indicates a subscribed extended idle mode DRX cycle length value.</w:t>
            </w:r>
          </w:p>
        </w:tc>
      </w:tr>
      <w:tr w:rsidR="007E60DF" w:rsidRPr="00140E21" w:rsidTr="00354F0D">
        <w:trPr>
          <w:cantSplit/>
          <w:tblHeader/>
          <w:jc w:val="center"/>
        </w:trPr>
        <w:tc>
          <w:tcPr>
            <w:tcW w:w="1980"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The Subscribed S-NSSAIs marked as default S-NSSAI. In the roaming case, only those applicable to the Serving PLMN.</w:t>
            </w:r>
          </w:p>
        </w:tc>
      </w:tr>
      <w:tr w:rsidR="007E60DF" w:rsidRPr="00140E21" w:rsidTr="00354F0D">
        <w:trPr>
          <w:cantSplit/>
          <w:tblHeader/>
          <w:jc w:val="center"/>
        </w:trPr>
        <w:tc>
          <w:tcPr>
            <w:tcW w:w="1980" w:type="dxa"/>
            <w:tcBorders>
              <w:top w:val="nil"/>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The Subscribed S-NSSAIs marked as subject to NSSAA.</w:t>
            </w:r>
          </w:p>
        </w:tc>
      </w:tr>
      <w:tr w:rsidR="007E60DF" w:rsidRPr="00140E21" w:rsidTr="00354F0D">
        <w:trPr>
          <w:cantSplit/>
          <w:tblHeader/>
          <w:jc w:val="center"/>
        </w:trPr>
        <w:tc>
          <w:tcPr>
            <w:tcW w:w="1980" w:type="dxa"/>
            <w:tcBorders>
              <w:top w:val="single" w:sz="4" w:space="0" w:color="auto"/>
              <w:left w:val="single" w:sz="4" w:space="0" w:color="auto"/>
              <w:bottom w:val="nil"/>
              <w:right w:val="single" w:sz="4" w:space="0" w:color="auto"/>
            </w:tcBorders>
            <w:vAlign w:val="center"/>
          </w:tcPr>
          <w:p w:rsidR="007E60DF" w:rsidRPr="00140E21" w:rsidRDefault="007E60DF" w:rsidP="00354F0D">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Key</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b/>
              </w:rPr>
            </w:pPr>
            <w:r w:rsidRPr="00140E21">
              <w:rPr>
                <w:rFonts w:eastAsia="Malgun Gothic"/>
                <w:b/>
              </w:rPr>
              <w:t>SMF Selection Subscription data contains one or more S-NSSAI level subscription data:</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the value of the S-NSSAI.</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List of the subscribed DNNs for the UE (NOTE 1).</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宋体"/>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The default DNN if the UE does not provide a DNN (NOTE 2).</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whether EPS interworking is supported per (S-NSSAI, subscribed DNN).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Indication whether the same SMF for multiple PDU Sessions to the same DNN and S-NSSAI is required.</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E60DF" w:rsidRPr="00140E21" w:rsidTr="00354F0D">
        <w:trPr>
          <w:cantSplit/>
          <w:tblHeader/>
          <w:jc w:val="center"/>
        </w:trPr>
        <w:tc>
          <w:tcPr>
            <w:tcW w:w="1980" w:type="dxa"/>
            <w:tcBorders>
              <w:top w:val="nil"/>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When static IP address/prefix is used, this may be used to indicate the associated SMF information per (S-NSSAI, DNN).</w:t>
            </w:r>
          </w:p>
        </w:tc>
      </w:tr>
      <w:tr w:rsidR="007E60DF" w:rsidRPr="00140E21" w:rsidTr="00354F0D">
        <w:trPr>
          <w:cantSplit/>
          <w:tblHeader/>
          <w:jc w:val="center"/>
        </w:trPr>
        <w:tc>
          <w:tcPr>
            <w:tcW w:w="1980"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Key</w:t>
            </w:r>
            <w:r>
              <w:rPr>
                <w:rFonts w:eastAsia="Malgun Gothic"/>
              </w:rPr>
              <w:t>.</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List of PDU Session Id(s) for the UE</w:t>
            </w:r>
            <w:r>
              <w:rPr>
                <w:rFonts w:eastAsia="Malgun Gothic"/>
              </w:rPr>
              <w:t>.</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b/>
              </w:rPr>
            </w:pPr>
            <w:r w:rsidRPr="00140E21">
              <w:rPr>
                <w:rFonts w:eastAsia="Malgun Gothic"/>
                <w:b/>
              </w:rPr>
              <w:t>For emergency PDU Session Id:</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b/>
              </w:rPr>
            </w:pPr>
            <w:r w:rsidRPr="00140E21">
              <w:rPr>
                <w:rFonts w:eastAsia="Malgun Gothic"/>
                <w:b/>
              </w:rPr>
              <w:t>For each non-emergency PDU Session Id:</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DNN for the PDU Session.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Allocated SMF for the PDU Session. Includes SMF IP Address and SMF NF Id.</w:t>
            </w:r>
          </w:p>
        </w:tc>
      </w:tr>
      <w:tr w:rsidR="007E60DF" w:rsidRPr="00140E21" w:rsidTr="00354F0D">
        <w:trPr>
          <w:cantSplit/>
          <w:tblHeader/>
          <w:jc w:val="center"/>
        </w:trPr>
        <w:tc>
          <w:tcPr>
            <w:tcW w:w="1980" w:type="dxa"/>
            <w:tcBorders>
              <w:top w:val="nil"/>
              <w:left w:val="single" w:sz="4" w:space="0" w:color="auto"/>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E60DF" w:rsidRPr="00140E21" w:rsidTr="00354F0D">
        <w:trPr>
          <w:cantSplit/>
          <w:tblHeader/>
          <w:jc w:val="center"/>
        </w:trPr>
        <w:tc>
          <w:tcPr>
            <w:tcW w:w="1980"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SMS parameters subscribed for SMS service such as SMS teleservice, SMS barring list</w:t>
            </w:r>
          </w:p>
        </w:tc>
      </w:tr>
      <w:tr w:rsidR="007E60DF" w:rsidRPr="00140E21" w:rsidTr="00354F0D">
        <w:trPr>
          <w:cantSplit/>
          <w:tblHeader/>
          <w:jc w:val="center"/>
        </w:trPr>
        <w:tc>
          <w:tcPr>
            <w:tcW w:w="1980" w:type="dxa"/>
            <w:tcBorders>
              <w:top w:val="nil"/>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Trace requirements about a UE (e.g. trace reference, address of the Trace Collection Entity, etc.) is defined in TS 32.421 [39].</w:t>
            </w:r>
          </w:p>
          <w:p w:rsidR="007E60DF" w:rsidRPr="00140E21" w:rsidRDefault="007E60DF" w:rsidP="00354F0D">
            <w:pPr>
              <w:pStyle w:val="TAL"/>
              <w:rPr>
                <w:rFonts w:eastAsia="Malgun Gothic"/>
              </w:rPr>
            </w:pPr>
            <w:r w:rsidRPr="00140E21">
              <w:rPr>
                <w:rFonts w:eastAsia="Malgun Gothic"/>
              </w:rPr>
              <w:t>This information is only sent to a SMSF in HPLMN.</w:t>
            </w:r>
          </w:p>
        </w:tc>
      </w:tr>
      <w:tr w:rsidR="007E60DF" w:rsidRPr="00140E21" w:rsidTr="00354F0D">
        <w:trPr>
          <w:cantSplit/>
          <w:tblHeader/>
          <w:jc w:val="center"/>
        </w:trPr>
        <w:tc>
          <w:tcPr>
            <w:tcW w:w="1980"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Malgun Gothic"/>
              </w:rPr>
              <w:t>Indicates subscription to any SMS delivery service over NAS irrespective of access type.</w:t>
            </w:r>
          </w:p>
        </w:tc>
      </w:tr>
      <w:tr w:rsidR="007E60DF" w:rsidRPr="00140E21" w:rsidTr="00354F0D">
        <w:trPr>
          <w:cantSplit/>
          <w:tblHeader/>
          <w:jc w:val="center"/>
        </w:trPr>
        <w:tc>
          <w:tcPr>
            <w:tcW w:w="1980" w:type="dxa"/>
            <w:tcBorders>
              <w:top w:val="nil"/>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p>
        </w:tc>
      </w:tr>
      <w:tr w:rsidR="007E60DF" w:rsidRPr="00140E21" w:rsidTr="00354F0D">
        <w:trPr>
          <w:cantSplit/>
          <w:tblHeader/>
          <w:jc w:val="center"/>
        </w:trPr>
        <w:tc>
          <w:tcPr>
            <w:tcW w:w="1980"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SMSF allocated for the UE, including SMSF address and SMSF NF ID.</w:t>
            </w:r>
          </w:p>
        </w:tc>
      </w:tr>
      <w:tr w:rsidR="007E60DF" w:rsidRPr="00140E21" w:rsidTr="00354F0D">
        <w:trPr>
          <w:cantSplit/>
          <w:tblHeader/>
          <w:jc w:val="center"/>
        </w:trPr>
        <w:tc>
          <w:tcPr>
            <w:tcW w:w="1980" w:type="dxa"/>
            <w:tcBorders>
              <w:top w:val="nil"/>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3GPP or non-3GPP access through this SMSF</w:t>
            </w:r>
          </w:p>
        </w:tc>
      </w:tr>
      <w:tr w:rsidR="007E60DF" w:rsidRPr="00140E21" w:rsidTr="00354F0D">
        <w:trPr>
          <w:cantSplit/>
          <w:trHeight w:val="210"/>
          <w:tblHeader/>
          <w:jc w:val="center"/>
        </w:trPr>
        <w:tc>
          <w:tcPr>
            <w:tcW w:w="1980"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7E60DF" w:rsidRPr="00140E21" w:rsidRDefault="007E60DF" w:rsidP="00354F0D">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7E60DF" w:rsidRPr="00140E21" w:rsidRDefault="007E60DF" w:rsidP="00354F0D">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E60DF" w:rsidRPr="00140E21" w:rsidTr="00354F0D">
        <w:trPr>
          <w:cantSplit/>
          <w:trHeight w:val="210"/>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rsidR="007E60DF" w:rsidRPr="00140E21" w:rsidRDefault="007E60DF" w:rsidP="00354F0D">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7E60DF" w:rsidRPr="00140E21" w:rsidRDefault="007E60DF" w:rsidP="00354F0D">
            <w:pPr>
              <w:pStyle w:val="TAL"/>
              <w:rPr>
                <w:rFonts w:eastAsia="宋体"/>
              </w:rPr>
            </w:pPr>
            <w:r w:rsidRPr="00140E21">
              <w:rPr>
                <w:rFonts w:eastAsia="Malgun Gothic"/>
              </w:rPr>
              <w:t>List of the subscribed internal group(s) that the UE belongs to.</w:t>
            </w:r>
          </w:p>
        </w:tc>
      </w:tr>
      <w:tr w:rsidR="007E60DF" w:rsidRPr="00140E21" w:rsidTr="00354F0D">
        <w:trPr>
          <w:cantSplit/>
          <w:trHeight w:val="210"/>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宋体"/>
              </w:rPr>
            </w:pPr>
          </w:p>
        </w:tc>
        <w:tc>
          <w:tcPr>
            <w:tcW w:w="2811" w:type="dxa"/>
            <w:tcBorders>
              <w:top w:val="single" w:sz="4" w:space="0" w:color="auto"/>
              <w:left w:val="single" w:sz="4" w:space="0" w:color="auto"/>
              <w:right w:val="single" w:sz="4" w:space="0" w:color="auto"/>
            </w:tcBorders>
          </w:tcPr>
          <w:p w:rsidR="007E60DF" w:rsidRPr="00140E21" w:rsidRDefault="007E60DF" w:rsidP="00354F0D">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rsidR="007E60DF" w:rsidRPr="00140E21" w:rsidRDefault="007E60DF" w:rsidP="00354F0D">
            <w:pPr>
              <w:pStyle w:val="TAL"/>
              <w:rPr>
                <w:rFonts w:eastAsia="宋体"/>
              </w:rPr>
            </w:pPr>
            <w:r w:rsidRPr="00140E21">
              <w:rPr>
                <w:rFonts w:eastAsia="宋体"/>
              </w:rPr>
              <w:t>Trace requirements about a UE (e.g. trace reference, address of the Trace Collection Entity, etc…) is defined in TS 32.421 [39].</w:t>
            </w:r>
          </w:p>
          <w:p w:rsidR="007E60DF" w:rsidRPr="00140E21" w:rsidRDefault="007E60DF" w:rsidP="00354F0D">
            <w:pPr>
              <w:pStyle w:val="TAL"/>
              <w:rPr>
                <w:rFonts w:eastAsia="宋体"/>
              </w:rPr>
            </w:pPr>
            <w:r w:rsidRPr="00140E21">
              <w:rPr>
                <w:rFonts w:eastAsia="宋体"/>
              </w:rPr>
              <w:t>This information is only sent to a SMF in the HPLMN or one of its equivalent PLMN(s).</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b/>
              </w:rPr>
            </w:pPr>
            <w:r w:rsidRPr="00140E21">
              <w:rPr>
                <w:rFonts w:eastAsia="Malgun Gothic"/>
                <w:b/>
              </w:rPr>
              <w:t>Session Management Subscription data contains one or more S-NSSAI level subscription data:</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the value of the S-NSSAI.</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List of the subscribed DNNs for the S-NSSAI (NOTE 1).</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b/>
              </w:rPr>
            </w:pPr>
            <w:r w:rsidRPr="00140E21">
              <w:rPr>
                <w:rFonts w:eastAsia="Malgun Gothic"/>
                <w:b/>
              </w:rPr>
              <w:t>For each DNN in S-NSSAI level subscription data:</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DNN for the PDU Session.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7E60DF" w:rsidRPr="00140E21" w:rsidRDefault="007E60DF" w:rsidP="00354F0D">
            <w:pPr>
              <w:pStyle w:val="TAL"/>
              <w:rPr>
                <w:rFonts w:eastAsia="Malgun Gothic"/>
              </w:rPr>
            </w:pPr>
            <w:r w:rsidRPr="00140E21">
              <w:rPr>
                <w:rFonts w:eastAsia="Malgun Gothic"/>
              </w:rPr>
              <w:t>See NOTE 4.</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the allowed PDU Session Types (IPv4, IPv6, IPv4v6, Ethernet</w:t>
            </w:r>
            <w:r>
              <w:rPr>
                <w:rFonts w:eastAsia="Malgun Gothic"/>
              </w:rPr>
              <w:t xml:space="preserve"> and</w:t>
            </w:r>
            <w:r w:rsidRPr="00140E21">
              <w:rPr>
                <w:rFonts w:eastAsia="Malgun Gothic"/>
              </w:rPr>
              <w:t xml:space="preserve"> Unstructured) for the DNN, S-NSSAI.</w:t>
            </w:r>
            <w:r>
              <w:rPr>
                <w:rFonts w:eastAsia="Malgun Gothic"/>
              </w:rPr>
              <w:t xml:space="preserve"> See NOTE 6.</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the default PDU Session Type for the DNN, S-NSSAI.</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the allowed SSC modes for the DNN, S-NSSAI.</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 the default SSC mode for the DNN, S-NSSAI.</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whether interworking with EPS is supported for this DNN and S-NSSAI.</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The QoS Flow level QoS parameter values (5QI and ARP) for the DNN, S-NSSAI (see clause 5.7.2.7 of TS 23.501 [2]).</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 the static IP address/prefix for the DNN, S-NSSAI.</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Indicates the security policy for integrity protection and encryption for the user plane.</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Information such as External Group Identifier, External Identifier, MSISDN, or AF ID used for SMF-NEF Connection.</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Indicates whether MA PDU session establishment is allowed.</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Default="007E60DF" w:rsidP="00354F0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7E60DF" w:rsidRDefault="007E60DF" w:rsidP="00354F0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Default="007E60DF" w:rsidP="00354F0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7E60DF" w:rsidRDefault="007E60DF" w:rsidP="00354F0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E60DF" w:rsidRPr="00140E21" w:rsidTr="00354F0D">
        <w:trPr>
          <w:cantSplit/>
          <w:tblHeader/>
          <w:jc w:val="center"/>
        </w:trPr>
        <w:tc>
          <w:tcPr>
            <w:tcW w:w="1980"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Corresponding SUPI for input GPSI.</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E60DF" w:rsidRPr="00140E21" w:rsidTr="00354F0D">
        <w:trPr>
          <w:cantSplit/>
          <w:tblHeader/>
          <w:jc w:val="center"/>
        </w:trPr>
        <w:tc>
          <w:tcPr>
            <w:tcW w:w="1980" w:type="dxa"/>
            <w:tcBorders>
              <w:top w:val="nil"/>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Corresponding GPSI for input SUPI and Application Port ID.</w:t>
            </w:r>
          </w:p>
        </w:tc>
      </w:tr>
      <w:tr w:rsidR="007E60DF" w:rsidRPr="00140E21"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E60DF" w:rsidRPr="00140E21"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宋体"/>
                <w:lang w:eastAsia="zh-CN"/>
              </w:rPr>
            </w:pPr>
            <w:r w:rsidRPr="00140E21">
              <w:rPr>
                <w:rFonts w:eastAsia="宋体"/>
                <w:lang w:eastAsia="zh-CN"/>
              </w:rPr>
              <w:t>LCS privacy</w:t>
            </w:r>
          </w:p>
          <w:p w:rsidR="007E60DF" w:rsidRPr="00140E21" w:rsidRDefault="007E60DF" w:rsidP="00354F0D">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E60DF" w:rsidRPr="00140E21"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宋体"/>
                <w:lang w:eastAsia="zh-CN"/>
              </w:rPr>
            </w:pPr>
            <w:r w:rsidRPr="00140E21">
              <w:rPr>
                <w:rFonts w:eastAsia="宋体"/>
                <w:lang w:eastAsia="zh-CN"/>
              </w:rPr>
              <w:t>LCS mobile origination</w:t>
            </w:r>
          </w:p>
          <w:p w:rsidR="007E60DF" w:rsidRPr="00140E21" w:rsidRDefault="007E60DF" w:rsidP="00354F0D">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E60DF" w:rsidRPr="00140E21"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E60DF" w:rsidRPr="00140E21" w:rsidTr="00354F0D">
        <w:trPr>
          <w:cantSplit/>
          <w:tblHeader/>
          <w:jc w:val="center"/>
        </w:trPr>
        <w:tc>
          <w:tcPr>
            <w:tcW w:w="1980" w:type="dxa"/>
            <w:tcBorders>
              <w:top w:val="single" w:sz="4" w:space="0" w:color="auto"/>
              <w:left w:val="single" w:sz="4" w:space="0" w:color="auto"/>
              <w:bottom w:val="nil"/>
              <w:right w:val="single" w:sz="4" w:space="0" w:color="auto"/>
            </w:tcBorders>
          </w:tcPr>
          <w:p w:rsidR="007E60DF" w:rsidRPr="00140E21" w:rsidRDefault="007E60DF" w:rsidP="00354F0D">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E60DF" w:rsidRPr="00140E21" w:rsidTr="00354F0D">
        <w:trPr>
          <w:cantSplit/>
          <w:tblHeader/>
          <w:jc w:val="center"/>
        </w:trPr>
        <w:tc>
          <w:tcPr>
            <w:tcW w:w="1980" w:type="dxa"/>
            <w:tcBorders>
              <w:top w:val="nil"/>
              <w:left w:val="single" w:sz="4" w:space="0" w:color="auto"/>
              <w:bottom w:val="nil"/>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E60DF" w:rsidRPr="00140E21" w:rsidTr="00354F0D">
        <w:trPr>
          <w:cantSplit/>
          <w:tblHeader/>
          <w:jc w:val="center"/>
        </w:trPr>
        <w:tc>
          <w:tcPr>
            <w:tcW w:w="1980" w:type="dxa"/>
            <w:tcBorders>
              <w:top w:val="nil"/>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E60DF" w:rsidRPr="00140E21" w:rsidTr="00354F0D">
        <w:trPr>
          <w:cantSplit/>
          <w:tblHeader/>
          <w:jc w:val="center"/>
        </w:trPr>
        <w:tc>
          <w:tcPr>
            <w:tcW w:w="9016" w:type="dxa"/>
            <w:gridSpan w:val="3"/>
            <w:tcBorders>
              <w:left w:val="single" w:sz="4" w:space="0" w:color="auto"/>
              <w:bottom w:val="single" w:sz="4" w:space="0" w:color="auto"/>
              <w:right w:val="single" w:sz="4" w:space="0" w:color="auto"/>
            </w:tcBorders>
          </w:tcPr>
          <w:p w:rsidR="007E60DF" w:rsidRPr="00140E21" w:rsidRDefault="007E60DF" w:rsidP="00354F0D">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7E60DF" w:rsidRPr="00140E21" w:rsidRDefault="007E60DF" w:rsidP="00354F0D">
            <w:pPr>
              <w:pStyle w:val="TAN"/>
              <w:rPr>
                <w:rFonts w:eastAsia="Malgun Gothic"/>
              </w:rPr>
            </w:pPr>
            <w:r w:rsidRPr="00140E21">
              <w:rPr>
                <w:rFonts w:eastAsia="Malgun Gothic"/>
              </w:rPr>
              <w:t>NOTE 2:</w:t>
            </w:r>
            <w:r w:rsidRPr="00140E21">
              <w:rPr>
                <w:rFonts w:eastAsia="Malgun Gothic"/>
              </w:rPr>
              <w:tab/>
              <w:t>The default DNN shall not be a wildcard DNN.</w:t>
            </w:r>
          </w:p>
          <w:p w:rsidR="007E60DF" w:rsidRPr="00140E21" w:rsidRDefault="007E60DF" w:rsidP="00354F0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7E60DF" w:rsidRPr="00140E21" w:rsidRDefault="007E60DF" w:rsidP="00354F0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rsidR="007E60DF" w:rsidRDefault="007E60DF" w:rsidP="00354F0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rsidR="007E60DF" w:rsidRDefault="007E60DF" w:rsidP="00354F0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7E60DF" w:rsidRDefault="007E60DF" w:rsidP="00354F0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7E60DF" w:rsidRDefault="007E60DF" w:rsidP="00354F0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rsidR="007E60DF" w:rsidRPr="00140E21" w:rsidRDefault="007E60DF" w:rsidP="00354F0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rsidR="007E60DF" w:rsidRPr="00140E21" w:rsidRDefault="007E60DF" w:rsidP="007E60DF">
      <w:pPr>
        <w:pStyle w:val="FP"/>
        <w:rPr>
          <w:rFonts w:eastAsia="Malgun Gothic"/>
          <w:lang w:eastAsia="zh-CN"/>
        </w:rPr>
      </w:pPr>
    </w:p>
    <w:p w:rsidR="007E60DF" w:rsidRPr="00140E21" w:rsidRDefault="007E60DF" w:rsidP="007E60D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E60DF" w:rsidRPr="00140E21" w:rsidTr="00354F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7E60DF" w:rsidRPr="00140E21" w:rsidRDefault="007E60DF" w:rsidP="00354F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7E60DF" w:rsidRPr="00140E21" w:rsidRDefault="007E60DF" w:rsidP="00354F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7E60DF" w:rsidRPr="00140E21" w:rsidRDefault="007E60DF" w:rsidP="00354F0D">
            <w:pPr>
              <w:pStyle w:val="TAH"/>
              <w:rPr>
                <w:rFonts w:eastAsia="Malgun Gothic"/>
              </w:rPr>
            </w:pPr>
            <w:r w:rsidRPr="00140E21">
              <w:rPr>
                <w:rFonts w:eastAsia="Malgun Gothic"/>
              </w:rPr>
              <w:t>Description</w:t>
            </w:r>
          </w:p>
        </w:tc>
      </w:tr>
      <w:tr w:rsidR="007E60DF" w:rsidRPr="00140E21" w:rsidTr="00354F0D">
        <w:trPr>
          <w:cantSplit/>
          <w:jc w:val="center"/>
        </w:trPr>
        <w:tc>
          <w:tcPr>
            <w:tcW w:w="2297" w:type="dxa"/>
            <w:tcBorders>
              <w:top w:val="single" w:sz="4" w:space="0" w:color="auto"/>
              <w:left w:val="single" w:sz="4" w:space="0" w:color="auto"/>
              <w:bottom w:val="nil"/>
              <w:right w:val="single" w:sz="4" w:space="0" w:color="auto"/>
            </w:tcBorders>
            <w:hideMark/>
          </w:tcPr>
          <w:p w:rsidR="007E60DF" w:rsidRPr="00140E21" w:rsidRDefault="007E60DF" w:rsidP="00354F0D">
            <w:pPr>
              <w:pStyle w:val="TAL"/>
              <w:rPr>
                <w:lang w:eastAsia="zh-CN"/>
              </w:rPr>
            </w:pPr>
          </w:p>
          <w:p w:rsidR="007E60DF" w:rsidRPr="00140E21" w:rsidRDefault="007E60DF" w:rsidP="00354F0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7E60DF" w:rsidRPr="00140E21" w:rsidRDefault="007E60DF" w:rsidP="00354F0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7E60DF" w:rsidRPr="00140E21" w:rsidRDefault="007E60DF" w:rsidP="00354F0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E60DF" w:rsidRPr="00140E21" w:rsidTr="00354F0D">
        <w:trPr>
          <w:cantSplit/>
          <w:jc w:val="center"/>
        </w:trPr>
        <w:tc>
          <w:tcPr>
            <w:tcW w:w="0" w:type="auto"/>
            <w:tcBorders>
              <w:top w:val="nil"/>
              <w:left w:val="single" w:sz="4" w:space="0" w:color="auto"/>
              <w:bottom w:val="nil"/>
              <w:right w:val="single" w:sz="4" w:space="0" w:color="auto"/>
            </w:tcBorders>
            <w:vAlign w:val="center"/>
            <w:hideMark/>
          </w:tcPr>
          <w:p w:rsidR="007E60DF" w:rsidRPr="00140E21"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7E60DF" w:rsidRPr="00140E21" w:rsidRDefault="007E60DF" w:rsidP="00354F0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7E60DF" w:rsidRPr="00140E21" w:rsidRDefault="007E60DF" w:rsidP="00354F0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E60DF" w:rsidRPr="00140E21" w:rsidTr="00354F0D">
        <w:trPr>
          <w:cantSplit/>
          <w:jc w:val="center"/>
        </w:trPr>
        <w:tc>
          <w:tcPr>
            <w:tcW w:w="0" w:type="auto"/>
            <w:tcBorders>
              <w:top w:val="nil"/>
              <w:left w:val="single" w:sz="4" w:space="0" w:color="auto"/>
              <w:bottom w:val="single" w:sz="4" w:space="0" w:color="auto"/>
              <w:right w:val="single" w:sz="4" w:space="0" w:color="auto"/>
            </w:tcBorders>
            <w:vAlign w:val="center"/>
            <w:hideMark/>
          </w:tcPr>
          <w:p w:rsidR="007E60DF" w:rsidRPr="00140E21"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Corresponding SUPI list for input External Group Identifier</w:t>
            </w:r>
            <w:r>
              <w:rPr>
                <w:rFonts w:eastAsia="Malgun Gothic"/>
              </w:rPr>
              <w:t>.</w:t>
            </w:r>
          </w:p>
        </w:tc>
      </w:tr>
      <w:tr w:rsidR="007E60DF" w:rsidRPr="00140E21" w:rsidTr="00354F0D">
        <w:trPr>
          <w:cantSplit/>
          <w:jc w:val="center"/>
        </w:trPr>
        <w:tc>
          <w:tcPr>
            <w:tcW w:w="2297" w:type="dxa"/>
            <w:tcBorders>
              <w:top w:val="single" w:sz="4" w:space="0" w:color="auto"/>
              <w:left w:val="single" w:sz="4" w:space="0" w:color="auto"/>
              <w:bottom w:val="nil"/>
              <w:right w:val="single" w:sz="4" w:space="0" w:color="auto"/>
            </w:tcBorders>
          </w:tcPr>
          <w:p w:rsidR="007E60DF" w:rsidRPr="00140E21" w:rsidRDefault="007E60DF" w:rsidP="00354F0D">
            <w:pPr>
              <w:pStyle w:val="TAL"/>
              <w:rPr>
                <w:lang w:eastAsia="zh-CN"/>
              </w:rPr>
            </w:pPr>
          </w:p>
          <w:p w:rsidR="007E60DF" w:rsidRDefault="007E60DF" w:rsidP="00354F0D">
            <w:pPr>
              <w:pStyle w:val="TAL"/>
              <w:rPr>
                <w:lang w:eastAsia="zh-CN"/>
              </w:rPr>
            </w:pPr>
            <w:r w:rsidRPr="00140E21">
              <w:rPr>
                <w:lang w:eastAsia="zh-CN"/>
              </w:rPr>
              <w:t>Group Data</w:t>
            </w:r>
          </w:p>
          <w:p w:rsidR="007E60DF" w:rsidRPr="00140E21" w:rsidRDefault="007E60DF" w:rsidP="00354F0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E60DF" w:rsidRPr="00140E21" w:rsidTr="00354F0D">
        <w:trPr>
          <w:cantSplit/>
          <w:jc w:val="center"/>
        </w:trPr>
        <w:tc>
          <w:tcPr>
            <w:tcW w:w="0" w:type="auto"/>
            <w:tcBorders>
              <w:top w:val="nil"/>
              <w:left w:val="single" w:sz="4" w:space="0" w:color="auto"/>
              <w:bottom w:val="single" w:sz="4" w:space="0" w:color="auto"/>
              <w:right w:val="single" w:sz="4" w:space="0" w:color="auto"/>
            </w:tcBorders>
            <w:vAlign w:val="center"/>
          </w:tcPr>
          <w:p w:rsidR="007E60DF" w:rsidRPr="00140E21"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7E60DF" w:rsidRPr="00140E21" w:rsidRDefault="007E60DF" w:rsidP="00354F0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B52AE9" w:rsidRPr="00140E21" w:rsidTr="00631BF3">
        <w:trPr>
          <w:cantSplit/>
          <w:jc w:val="center"/>
          <w:ins w:id="75" w:author="Huawei" w:date="2022-07-21T14:50:00Z"/>
        </w:trPr>
        <w:tc>
          <w:tcPr>
            <w:tcW w:w="0" w:type="auto"/>
            <w:vMerge w:val="restart"/>
            <w:tcBorders>
              <w:top w:val="nil"/>
              <w:left w:val="single" w:sz="4" w:space="0" w:color="auto"/>
              <w:right w:val="single" w:sz="4" w:space="0" w:color="auto"/>
            </w:tcBorders>
            <w:vAlign w:val="center"/>
          </w:tcPr>
          <w:p w:rsidR="00B52AE9" w:rsidRPr="00140E21" w:rsidRDefault="00B52AE9" w:rsidP="00B52AE9">
            <w:pPr>
              <w:pStyle w:val="TAL"/>
              <w:rPr>
                <w:ins w:id="76" w:author="Huawei" w:date="2022-07-21T14:50:00Z"/>
                <w:lang w:eastAsia="zh-CN"/>
              </w:rPr>
            </w:pPr>
          </w:p>
          <w:p w:rsidR="00B52AE9" w:rsidRPr="00140E21" w:rsidRDefault="00B52AE9" w:rsidP="00B52AE9">
            <w:pPr>
              <w:pStyle w:val="TAL"/>
              <w:rPr>
                <w:ins w:id="77" w:author="Huawei" w:date="2022-07-21T14:50:00Z"/>
                <w:lang w:eastAsia="zh-CN"/>
              </w:rPr>
            </w:pPr>
            <w:ins w:id="78" w:author="Huawei" w:date="2022-07-21T14:50:00Z">
              <w:r w:rsidRPr="00140E21">
                <w:rPr>
                  <w:lang w:eastAsia="zh-CN"/>
                </w:rPr>
                <w:t xml:space="preserve">Group </w:t>
              </w:r>
              <w:r>
                <w:rPr>
                  <w:lang w:eastAsia="zh-CN"/>
                </w:rPr>
                <w:t>Membership</w:t>
              </w:r>
            </w:ins>
          </w:p>
          <w:p w:rsidR="00B52AE9" w:rsidRPr="00140E21" w:rsidRDefault="00B52AE9" w:rsidP="00354F0D">
            <w:pPr>
              <w:spacing w:after="0"/>
              <w:rPr>
                <w:ins w:id="79" w:author="Huawei" w:date="2022-07-21T14:50: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B52AE9" w:rsidRPr="00140E21" w:rsidRDefault="00B52AE9" w:rsidP="00354F0D">
            <w:pPr>
              <w:pStyle w:val="TAL"/>
              <w:rPr>
                <w:ins w:id="80" w:author="Huawei" w:date="2022-07-21T14:50:00Z"/>
                <w:rFonts w:eastAsia="Malgun Gothic"/>
              </w:rPr>
            </w:pPr>
            <w:ins w:id="81" w:author="Huawei" w:date="2022-07-21T14:51:00Z">
              <w:r>
                <w:rPr>
                  <w:rFonts w:eastAsia="Malgun Gothic"/>
                </w:rPr>
                <w:t xml:space="preserve">Internal </w:t>
              </w:r>
              <w:r w:rsidRPr="00140E21">
                <w:rPr>
                  <w:rFonts w:eastAsia="Malgun Gothic"/>
                </w:rPr>
                <w:t>Group Identifier</w:t>
              </w:r>
            </w:ins>
          </w:p>
        </w:tc>
        <w:tc>
          <w:tcPr>
            <w:tcW w:w="4225" w:type="dxa"/>
            <w:tcBorders>
              <w:top w:val="single" w:sz="4" w:space="0" w:color="auto"/>
              <w:left w:val="single" w:sz="4" w:space="0" w:color="auto"/>
              <w:bottom w:val="single" w:sz="4" w:space="0" w:color="auto"/>
              <w:right w:val="single" w:sz="4" w:space="0" w:color="auto"/>
            </w:tcBorders>
          </w:tcPr>
          <w:p w:rsidR="00B52AE9" w:rsidRPr="00140E21" w:rsidRDefault="00B52AE9" w:rsidP="00354F0D">
            <w:pPr>
              <w:pStyle w:val="TAL"/>
              <w:rPr>
                <w:ins w:id="82" w:author="Huawei" w:date="2022-07-21T14:50:00Z"/>
                <w:rFonts w:eastAsia="Malgun Gothic"/>
              </w:rPr>
            </w:pPr>
            <w:ins w:id="83" w:author="Huawei" w:date="2022-07-21T14:51:00Z">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sidRPr="00140E21">
                <w:rPr>
                  <w:lang w:eastAsia="zh-CN"/>
                </w:rPr>
                <w:t xml:space="preserve">Group </w:t>
              </w:r>
              <w:r>
                <w:rPr>
                  <w:lang w:eastAsia="zh-CN"/>
                </w:rPr>
                <w:t>Membership</w:t>
              </w:r>
              <w:r>
                <w:rPr>
                  <w:rFonts w:eastAsia="Malgun Gothic"/>
                </w:rPr>
                <w:t xml:space="preserve"> </w:t>
              </w:r>
              <w:r w:rsidRPr="00140E21">
                <w:rPr>
                  <w:rFonts w:eastAsia="Malgun Gothic"/>
                </w:rPr>
                <w:t>belongs to</w:t>
              </w:r>
              <w:r>
                <w:rPr>
                  <w:rFonts w:eastAsia="Malgun Gothic"/>
                </w:rPr>
                <w:t>.</w:t>
              </w:r>
            </w:ins>
          </w:p>
        </w:tc>
      </w:tr>
      <w:tr w:rsidR="00B52AE9" w:rsidRPr="00140E21" w:rsidTr="00631BF3">
        <w:trPr>
          <w:cantSplit/>
          <w:jc w:val="center"/>
          <w:ins w:id="84" w:author="Huawei" w:date="2022-07-21T14:50:00Z"/>
        </w:trPr>
        <w:tc>
          <w:tcPr>
            <w:tcW w:w="0" w:type="auto"/>
            <w:vMerge/>
            <w:tcBorders>
              <w:left w:val="single" w:sz="4" w:space="0" w:color="auto"/>
              <w:bottom w:val="single" w:sz="4" w:space="0" w:color="auto"/>
              <w:right w:val="single" w:sz="4" w:space="0" w:color="auto"/>
            </w:tcBorders>
            <w:vAlign w:val="center"/>
          </w:tcPr>
          <w:p w:rsidR="00B52AE9" w:rsidRPr="00140E21" w:rsidRDefault="00B52AE9" w:rsidP="00354F0D">
            <w:pPr>
              <w:spacing w:after="0"/>
              <w:rPr>
                <w:ins w:id="85" w:author="Huawei" w:date="2022-07-21T14:50: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B52AE9" w:rsidRPr="00140E21" w:rsidRDefault="00B52AE9" w:rsidP="00354F0D">
            <w:pPr>
              <w:pStyle w:val="TAL"/>
              <w:rPr>
                <w:ins w:id="86" w:author="Huawei" w:date="2022-07-21T14:50:00Z"/>
                <w:rFonts w:eastAsia="Malgun Gothic"/>
              </w:rPr>
            </w:pPr>
            <w:ins w:id="87" w:author="Huawei" w:date="2022-07-21T14:51:00Z">
              <w:r w:rsidRPr="00140E21">
                <w:rPr>
                  <w:lang w:eastAsia="zh-CN"/>
                </w:rPr>
                <w:t>5G VN Group membership management parameters</w:t>
              </w:r>
            </w:ins>
          </w:p>
        </w:tc>
        <w:tc>
          <w:tcPr>
            <w:tcW w:w="4225" w:type="dxa"/>
            <w:tcBorders>
              <w:top w:val="single" w:sz="4" w:space="0" w:color="auto"/>
              <w:left w:val="single" w:sz="4" w:space="0" w:color="auto"/>
              <w:bottom w:val="single" w:sz="4" w:space="0" w:color="auto"/>
              <w:right w:val="single" w:sz="4" w:space="0" w:color="auto"/>
            </w:tcBorders>
          </w:tcPr>
          <w:p w:rsidR="00B52AE9" w:rsidRPr="00140E21" w:rsidRDefault="00B52AE9" w:rsidP="00354F0D">
            <w:pPr>
              <w:pStyle w:val="TAL"/>
              <w:rPr>
                <w:ins w:id="88" w:author="Huawei" w:date="2022-07-21T14:50:00Z"/>
                <w:rFonts w:eastAsia="Malgun Gothic"/>
              </w:rPr>
            </w:pPr>
            <w:ins w:id="89" w:author="Huawei" w:date="2022-07-21T14:51:00Z">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w:t>
              </w:r>
              <w:r>
                <w:rPr>
                  <w:rFonts w:eastAsia="Malgun Gothic"/>
                </w:rPr>
                <w:t>c.</w:t>
              </w:r>
            </w:ins>
          </w:p>
        </w:tc>
      </w:tr>
      <w:tr w:rsidR="007E60DF" w:rsidRPr="00140E21" w:rsidTr="00354F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7E60DF" w:rsidRPr="00140E21" w:rsidRDefault="007E60DF" w:rsidP="00354F0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7E60DF" w:rsidRPr="00140E21" w:rsidRDefault="007E60DF" w:rsidP="007E60DF">
      <w:pPr>
        <w:pStyle w:val="FP"/>
        <w:rPr>
          <w:rFonts w:eastAsia="Malgun Gothic"/>
        </w:rPr>
      </w:pPr>
    </w:p>
    <w:p w:rsidR="007E60DF" w:rsidRPr="00140E21" w:rsidRDefault="007E60DF" w:rsidP="007E60D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7E60DF" w:rsidRPr="00140E21" w:rsidRDefault="007E60DF" w:rsidP="007E60D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60DF" w:rsidRPr="00140E21" w:rsidTr="00354F0D">
        <w:tc>
          <w:tcPr>
            <w:tcW w:w="3827" w:type="dxa"/>
          </w:tcPr>
          <w:p w:rsidR="007E60DF" w:rsidRPr="00140E21" w:rsidRDefault="007E60DF" w:rsidP="00354F0D">
            <w:pPr>
              <w:pStyle w:val="TAH"/>
              <w:rPr>
                <w:lang w:eastAsia="zh-CN"/>
              </w:rPr>
            </w:pPr>
            <w:r w:rsidRPr="00140E21">
              <w:rPr>
                <w:lang w:eastAsia="zh-CN"/>
              </w:rPr>
              <w:t>Subscription Data Types</w:t>
            </w:r>
          </w:p>
        </w:tc>
        <w:tc>
          <w:tcPr>
            <w:tcW w:w="1218" w:type="dxa"/>
          </w:tcPr>
          <w:p w:rsidR="007E60DF" w:rsidRPr="00140E21" w:rsidRDefault="007E60DF" w:rsidP="00354F0D">
            <w:pPr>
              <w:pStyle w:val="TAH"/>
              <w:rPr>
                <w:lang w:eastAsia="zh-CN"/>
              </w:rPr>
            </w:pPr>
            <w:r w:rsidRPr="00140E21">
              <w:rPr>
                <w:lang w:eastAsia="zh-CN"/>
              </w:rPr>
              <w:t>Data Key</w:t>
            </w:r>
          </w:p>
        </w:tc>
        <w:tc>
          <w:tcPr>
            <w:tcW w:w="2326" w:type="dxa"/>
          </w:tcPr>
          <w:p w:rsidR="007E60DF" w:rsidRPr="00140E21" w:rsidRDefault="007E60DF" w:rsidP="00354F0D">
            <w:pPr>
              <w:pStyle w:val="TAH"/>
              <w:rPr>
                <w:lang w:eastAsia="zh-CN"/>
              </w:rPr>
            </w:pPr>
            <w:r w:rsidRPr="00140E21">
              <w:rPr>
                <w:lang w:eastAsia="zh-CN"/>
              </w:rPr>
              <w:t>Data Sub Key</w:t>
            </w:r>
          </w:p>
        </w:tc>
      </w:tr>
      <w:tr w:rsidR="007E60DF" w:rsidRPr="00140E21" w:rsidTr="00354F0D">
        <w:tc>
          <w:tcPr>
            <w:tcW w:w="3827" w:type="dxa"/>
          </w:tcPr>
          <w:p w:rsidR="007E60DF" w:rsidRPr="00140E21" w:rsidRDefault="007E60DF" w:rsidP="00354F0D">
            <w:pPr>
              <w:pStyle w:val="TAL"/>
              <w:rPr>
                <w:lang w:eastAsia="zh-CN"/>
              </w:rPr>
            </w:pPr>
            <w:r w:rsidRPr="00140E21">
              <w:t>Access and Mobility Subscription data</w:t>
            </w:r>
          </w:p>
        </w:tc>
        <w:tc>
          <w:tcPr>
            <w:tcW w:w="1218" w:type="dxa"/>
          </w:tcPr>
          <w:p w:rsidR="007E60DF" w:rsidRPr="00140E21" w:rsidRDefault="007E60DF" w:rsidP="00354F0D">
            <w:pPr>
              <w:pStyle w:val="TAL"/>
              <w:rPr>
                <w:lang w:eastAsia="zh-CN"/>
              </w:rPr>
            </w:pPr>
            <w:r w:rsidRPr="00140E21">
              <w:rPr>
                <w:rFonts w:eastAsia="Malgun Gothic"/>
              </w:rPr>
              <w:t>SUPI</w:t>
            </w:r>
          </w:p>
        </w:tc>
        <w:tc>
          <w:tcPr>
            <w:tcW w:w="2326" w:type="dxa"/>
          </w:tcPr>
          <w:p w:rsidR="007E60DF" w:rsidRPr="00140E21" w:rsidRDefault="007E60DF" w:rsidP="00354F0D">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7E60DF" w:rsidRPr="00140E21" w:rsidTr="00354F0D">
        <w:tc>
          <w:tcPr>
            <w:tcW w:w="3827" w:type="dxa"/>
            <w:vAlign w:val="center"/>
          </w:tcPr>
          <w:p w:rsidR="007E60DF" w:rsidRPr="00140E21" w:rsidRDefault="007E60DF" w:rsidP="00354F0D">
            <w:pPr>
              <w:pStyle w:val="TAL"/>
            </w:pPr>
            <w:r w:rsidRPr="00140E21">
              <w:t xml:space="preserve">SMF Selection Subscription data </w:t>
            </w: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Pr>
                <w:rFonts w:eastAsia="Malgun Gothic"/>
              </w:rPr>
              <w:t>Serving PLMN ID and optionally NID</w:t>
            </w:r>
          </w:p>
        </w:tc>
      </w:tr>
      <w:tr w:rsidR="007E60DF" w:rsidRPr="00140E21" w:rsidTr="00354F0D">
        <w:tc>
          <w:tcPr>
            <w:tcW w:w="3827" w:type="dxa"/>
            <w:vAlign w:val="center"/>
          </w:tcPr>
          <w:p w:rsidR="007E60DF" w:rsidRPr="00140E21" w:rsidRDefault="007E60DF" w:rsidP="00354F0D">
            <w:pPr>
              <w:pStyle w:val="TAL"/>
            </w:pPr>
            <w:r w:rsidRPr="00140E21">
              <w:t>UE context in SMF data</w:t>
            </w: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sidRPr="00140E21">
              <w:rPr>
                <w:rFonts w:eastAsia="Malgun Gothic"/>
              </w:rPr>
              <w:t>S-NSSAI</w:t>
            </w:r>
          </w:p>
        </w:tc>
      </w:tr>
      <w:tr w:rsidR="007E60DF" w:rsidRPr="00140E21" w:rsidTr="00354F0D">
        <w:tc>
          <w:tcPr>
            <w:tcW w:w="3827" w:type="dxa"/>
          </w:tcPr>
          <w:p w:rsidR="007E60DF" w:rsidRPr="00140E21" w:rsidRDefault="007E60DF" w:rsidP="00354F0D">
            <w:pPr>
              <w:pStyle w:val="TAL"/>
            </w:pPr>
            <w:r w:rsidRPr="00140E21">
              <w:t xml:space="preserve">SMS Management Subscription data </w:t>
            </w: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Pr>
                <w:rFonts w:eastAsia="Malgun Gothic"/>
              </w:rPr>
              <w:t>Serving PLMN ID and optionally NID</w:t>
            </w:r>
          </w:p>
        </w:tc>
      </w:tr>
      <w:tr w:rsidR="007E60DF" w:rsidRPr="00140E21" w:rsidTr="00354F0D">
        <w:tc>
          <w:tcPr>
            <w:tcW w:w="3827" w:type="dxa"/>
            <w:vAlign w:val="center"/>
          </w:tcPr>
          <w:p w:rsidR="007E60DF" w:rsidRPr="00140E21" w:rsidRDefault="007E60DF" w:rsidP="00354F0D">
            <w:pPr>
              <w:pStyle w:val="TAL"/>
            </w:pPr>
            <w:r w:rsidRPr="00140E21">
              <w:t>SMS Subscription data</w:t>
            </w: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Pr>
                <w:rFonts w:eastAsia="Malgun Gothic"/>
              </w:rPr>
              <w:t>Serving PLMN ID and optionally NID</w:t>
            </w:r>
          </w:p>
        </w:tc>
      </w:tr>
      <w:tr w:rsidR="007E60DF" w:rsidRPr="00140E21" w:rsidTr="00354F0D">
        <w:tc>
          <w:tcPr>
            <w:tcW w:w="3827" w:type="dxa"/>
            <w:tcBorders>
              <w:bottom w:val="single" w:sz="4" w:space="0" w:color="auto"/>
            </w:tcBorders>
            <w:vAlign w:val="center"/>
          </w:tcPr>
          <w:p w:rsidR="007E60DF" w:rsidRPr="00140E21" w:rsidRDefault="007E60DF" w:rsidP="00354F0D">
            <w:pPr>
              <w:pStyle w:val="TAL"/>
            </w:pPr>
            <w:r w:rsidRPr="00140E21">
              <w:t>UE Context in SMSF data</w:t>
            </w:r>
          </w:p>
        </w:tc>
        <w:tc>
          <w:tcPr>
            <w:tcW w:w="1218" w:type="dxa"/>
            <w:tcBorders>
              <w:bottom w:val="single" w:sz="4" w:space="0" w:color="auto"/>
            </w:tcBorders>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sidRPr="00140E21">
              <w:rPr>
                <w:rFonts w:eastAsia="Malgun Gothic"/>
              </w:rPr>
              <w:t>-</w:t>
            </w:r>
          </w:p>
        </w:tc>
      </w:tr>
      <w:tr w:rsidR="007E60DF" w:rsidRPr="00140E21" w:rsidTr="00354F0D">
        <w:tc>
          <w:tcPr>
            <w:tcW w:w="3827" w:type="dxa"/>
            <w:tcBorders>
              <w:bottom w:val="nil"/>
            </w:tcBorders>
            <w:vAlign w:val="center"/>
          </w:tcPr>
          <w:p w:rsidR="007E60DF" w:rsidRPr="00140E21" w:rsidRDefault="007E60DF" w:rsidP="00354F0D">
            <w:pPr>
              <w:pStyle w:val="TAL"/>
            </w:pPr>
            <w:r w:rsidRPr="00140E21">
              <w:t>Session Management Subscription data</w:t>
            </w:r>
          </w:p>
        </w:tc>
        <w:tc>
          <w:tcPr>
            <w:tcW w:w="1218" w:type="dxa"/>
            <w:tcBorders>
              <w:bottom w:val="nil"/>
            </w:tcBorders>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sidRPr="00140E21">
              <w:rPr>
                <w:rFonts w:eastAsia="Malgun Gothic"/>
              </w:rPr>
              <w:t>S-NSSAI</w:t>
            </w:r>
          </w:p>
        </w:tc>
      </w:tr>
      <w:tr w:rsidR="007E60DF" w:rsidRPr="00140E21" w:rsidTr="00354F0D">
        <w:tc>
          <w:tcPr>
            <w:tcW w:w="3827" w:type="dxa"/>
            <w:tcBorders>
              <w:top w:val="nil"/>
              <w:bottom w:val="nil"/>
            </w:tcBorders>
            <w:vAlign w:val="center"/>
          </w:tcPr>
          <w:p w:rsidR="007E60DF" w:rsidRPr="00140E21" w:rsidRDefault="007E60DF" w:rsidP="00354F0D">
            <w:pPr>
              <w:pStyle w:val="TAL"/>
            </w:pPr>
          </w:p>
        </w:tc>
        <w:tc>
          <w:tcPr>
            <w:tcW w:w="1218" w:type="dxa"/>
            <w:tcBorders>
              <w:top w:val="nil"/>
              <w:bottom w:val="nil"/>
            </w:tcBorders>
          </w:tcPr>
          <w:p w:rsidR="007E60DF" w:rsidRPr="00140E21" w:rsidRDefault="007E60DF" w:rsidP="00354F0D">
            <w:pPr>
              <w:pStyle w:val="TAL"/>
              <w:rPr>
                <w:rFonts w:eastAsia="Malgun Gothic"/>
              </w:rPr>
            </w:pPr>
          </w:p>
        </w:tc>
        <w:tc>
          <w:tcPr>
            <w:tcW w:w="2326" w:type="dxa"/>
          </w:tcPr>
          <w:p w:rsidR="007E60DF" w:rsidRPr="00140E21" w:rsidRDefault="007E60DF" w:rsidP="00354F0D">
            <w:pPr>
              <w:pStyle w:val="TAL"/>
              <w:rPr>
                <w:rFonts w:eastAsia="Malgun Gothic"/>
              </w:rPr>
            </w:pPr>
            <w:r w:rsidRPr="00140E21">
              <w:rPr>
                <w:rFonts w:eastAsia="Malgun Gothic"/>
              </w:rPr>
              <w:t>DNN</w:t>
            </w:r>
          </w:p>
        </w:tc>
      </w:tr>
      <w:tr w:rsidR="007E60DF" w:rsidRPr="00140E21" w:rsidTr="00354F0D">
        <w:tc>
          <w:tcPr>
            <w:tcW w:w="3827" w:type="dxa"/>
            <w:tcBorders>
              <w:top w:val="nil"/>
              <w:bottom w:val="single" w:sz="4" w:space="0" w:color="auto"/>
            </w:tcBorders>
            <w:vAlign w:val="center"/>
          </w:tcPr>
          <w:p w:rsidR="007E60DF" w:rsidRPr="00140E21" w:rsidRDefault="007E60DF" w:rsidP="00354F0D">
            <w:pPr>
              <w:pStyle w:val="TAL"/>
            </w:pPr>
          </w:p>
        </w:tc>
        <w:tc>
          <w:tcPr>
            <w:tcW w:w="1218" w:type="dxa"/>
            <w:tcBorders>
              <w:top w:val="nil"/>
            </w:tcBorders>
          </w:tcPr>
          <w:p w:rsidR="007E60DF" w:rsidRPr="00140E21" w:rsidRDefault="007E60DF" w:rsidP="00354F0D">
            <w:pPr>
              <w:pStyle w:val="TAL"/>
              <w:rPr>
                <w:rFonts w:eastAsia="Malgun Gothic"/>
              </w:rPr>
            </w:pPr>
          </w:p>
        </w:tc>
        <w:tc>
          <w:tcPr>
            <w:tcW w:w="2326" w:type="dxa"/>
          </w:tcPr>
          <w:p w:rsidR="007E60DF" w:rsidRPr="00140E21" w:rsidRDefault="007E60DF" w:rsidP="00354F0D">
            <w:pPr>
              <w:pStyle w:val="TAL"/>
              <w:rPr>
                <w:rFonts w:eastAsia="Malgun Gothic"/>
              </w:rPr>
            </w:pPr>
            <w:r>
              <w:rPr>
                <w:rFonts w:eastAsia="Malgun Gothic"/>
              </w:rPr>
              <w:t>Serving PLMN ID and optionally NID</w:t>
            </w:r>
          </w:p>
        </w:tc>
      </w:tr>
      <w:tr w:rsidR="007E60DF" w:rsidRPr="00140E21" w:rsidTr="00354F0D">
        <w:tc>
          <w:tcPr>
            <w:tcW w:w="3827" w:type="dxa"/>
            <w:tcBorders>
              <w:bottom w:val="nil"/>
            </w:tcBorders>
            <w:vAlign w:val="center"/>
          </w:tcPr>
          <w:p w:rsidR="007E60DF" w:rsidRPr="00140E21" w:rsidRDefault="007E60DF" w:rsidP="00354F0D">
            <w:pPr>
              <w:pStyle w:val="TAL"/>
            </w:pPr>
            <w:r w:rsidRPr="00140E21">
              <w:t>Identifier translation</w:t>
            </w:r>
          </w:p>
        </w:tc>
        <w:tc>
          <w:tcPr>
            <w:tcW w:w="1218" w:type="dxa"/>
          </w:tcPr>
          <w:p w:rsidR="007E60DF" w:rsidRPr="00140E21" w:rsidRDefault="007E60DF" w:rsidP="00354F0D">
            <w:pPr>
              <w:pStyle w:val="TAL"/>
              <w:rPr>
                <w:rFonts w:eastAsia="Malgun Gothic"/>
              </w:rPr>
            </w:pPr>
            <w:r w:rsidRPr="00140E21">
              <w:rPr>
                <w:rFonts w:eastAsia="Malgun Gothic"/>
              </w:rPr>
              <w:t>GPSI</w:t>
            </w:r>
          </w:p>
        </w:tc>
        <w:tc>
          <w:tcPr>
            <w:tcW w:w="2326" w:type="dxa"/>
          </w:tcPr>
          <w:p w:rsidR="007E60DF" w:rsidRPr="00140E21" w:rsidRDefault="007E60DF" w:rsidP="00354F0D">
            <w:pPr>
              <w:pStyle w:val="TAL"/>
              <w:rPr>
                <w:rFonts w:eastAsia="Malgun Gothic"/>
              </w:rPr>
            </w:pPr>
            <w:r w:rsidRPr="00140E21">
              <w:rPr>
                <w:rFonts w:eastAsia="Malgun Gothic"/>
              </w:rPr>
              <w:t>-</w:t>
            </w:r>
          </w:p>
        </w:tc>
      </w:tr>
      <w:tr w:rsidR="007E60DF" w:rsidRPr="00140E21" w:rsidTr="00354F0D">
        <w:tc>
          <w:tcPr>
            <w:tcW w:w="3827" w:type="dxa"/>
            <w:tcBorders>
              <w:top w:val="nil"/>
            </w:tcBorders>
            <w:vAlign w:val="center"/>
          </w:tcPr>
          <w:p w:rsidR="007E60DF" w:rsidRPr="00140E21" w:rsidRDefault="007E60DF" w:rsidP="00354F0D">
            <w:pPr>
              <w:pStyle w:val="TAL"/>
            </w:pP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sidRPr="00140E21">
              <w:rPr>
                <w:rFonts w:eastAsia="Malgun Gothic"/>
              </w:rPr>
              <w:t>Application Port ID</w:t>
            </w:r>
          </w:p>
        </w:tc>
      </w:tr>
      <w:tr w:rsidR="007E60DF" w:rsidRPr="00140E21" w:rsidTr="00354F0D">
        <w:tc>
          <w:tcPr>
            <w:tcW w:w="3827" w:type="dxa"/>
            <w:vAlign w:val="center"/>
          </w:tcPr>
          <w:p w:rsidR="007E60DF" w:rsidRPr="00140E21" w:rsidRDefault="007E60DF" w:rsidP="00354F0D">
            <w:pPr>
              <w:pStyle w:val="TAL"/>
            </w:pPr>
            <w:r w:rsidRPr="00140E21">
              <w:t>Slice Selection Subscription data</w:t>
            </w: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Pr>
                <w:rFonts w:eastAsia="Malgun Gothic"/>
              </w:rPr>
              <w:t>Serving PLMN ID and optionally NID</w:t>
            </w:r>
          </w:p>
        </w:tc>
      </w:tr>
      <w:tr w:rsidR="007E60DF" w:rsidRPr="00140E21" w:rsidTr="00354F0D">
        <w:tc>
          <w:tcPr>
            <w:tcW w:w="3827" w:type="dxa"/>
            <w:vAlign w:val="center"/>
          </w:tcPr>
          <w:p w:rsidR="007E60DF" w:rsidRPr="00140E21" w:rsidRDefault="007E60DF" w:rsidP="00354F0D">
            <w:pPr>
              <w:pStyle w:val="TAL"/>
            </w:pPr>
            <w:r w:rsidRPr="00140E21">
              <w:t>Intersystem continuity Context</w:t>
            </w: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sidRPr="00140E21">
              <w:rPr>
                <w:rFonts w:eastAsia="Malgun Gothic"/>
              </w:rPr>
              <w:t>DNN</w:t>
            </w:r>
          </w:p>
        </w:tc>
      </w:tr>
      <w:tr w:rsidR="007E60DF" w:rsidRPr="00140E21" w:rsidTr="00354F0D">
        <w:tc>
          <w:tcPr>
            <w:tcW w:w="3827" w:type="dxa"/>
            <w:vAlign w:val="center"/>
          </w:tcPr>
          <w:p w:rsidR="007E60DF" w:rsidRPr="00140E21" w:rsidRDefault="007E60DF" w:rsidP="00354F0D">
            <w:pPr>
              <w:pStyle w:val="TAL"/>
            </w:pPr>
            <w:r w:rsidRPr="00140E21">
              <w:t>LCS privacy</w:t>
            </w: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Pr>
                <w:rFonts w:eastAsia="Malgun Gothic"/>
              </w:rPr>
              <w:t>-</w:t>
            </w:r>
          </w:p>
        </w:tc>
      </w:tr>
      <w:tr w:rsidR="007E60DF" w:rsidRPr="00140E21" w:rsidTr="00354F0D">
        <w:tc>
          <w:tcPr>
            <w:tcW w:w="3827" w:type="dxa"/>
            <w:vAlign w:val="center"/>
          </w:tcPr>
          <w:p w:rsidR="007E60DF" w:rsidRPr="00140E21" w:rsidRDefault="007E60DF" w:rsidP="00354F0D">
            <w:pPr>
              <w:pStyle w:val="TAL"/>
            </w:pPr>
            <w:r w:rsidRPr="00140E21">
              <w:t>LCS mobile origination</w:t>
            </w: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Pr>
                <w:rFonts w:eastAsia="Malgun Gothic"/>
              </w:rPr>
              <w:t>-</w:t>
            </w:r>
          </w:p>
        </w:tc>
      </w:tr>
      <w:tr w:rsidR="007E60DF" w:rsidRPr="00140E21" w:rsidTr="00354F0D">
        <w:tc>
          <w:tcPr>
            <w:tcW w:w="3827" w:type="dxa"/>
            <w:vAlign w:val="center"/>
          </w:tcPr>
          <w:p w:rsidR="007E60DF" w:rsidRPr="00140E21" w:rsidRDefault="007E60DF" w:rsidP="00354F0D">
            <w:pPr>
              <w:pStyle w:val="TAL"/>
            </w:pPr>
            <w:r>
              <w:t>UE reachability</w:t>
            </w: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Pr="00140E21" w:rsidRDefault="007E60DF" w:rsidP="00354F0D">
            <w:pPr>
              <w:pStyle w:val="TAL"/>
              <w:rPr>
                <w:rFonts w:eastAsia="Malgun Gothic"/>
              </w:rPr>
            </w:pPr>
            <w:r>
              <w:rPr>
                <w:rFonts w:eastAsia="Malgun Gothic"/>
              </w:rPr>
              <w:t>-</w:t>
            </w:r>
          </w:p>
        </w:tc>
      </w:tr>
      <w:tr w:rsidR="007E60DF" w:rsidRPr="00140E21" w:rsidTr="00354F0D">
        <w:tc>
          <w:tcPr>
            <w:tcW w:w="3827" w:type="dxa"/>
            <w:vAlign w:val="center"/>
          </w:tcPr>
          <w:p w:rsidR="007E60DF" w:rsidRDefault="007E60DF" w:rsidP="00354F0D">
            <w:pPr>
              <w:pStyle w:val="TAL"/>
            </w:pPr>
            <w:r>
              <w:t>V2X Subscription data</w:t>
            </w:r>
          </w:p>
        </w:tc>
        <w:tc>
          <w:tcPr>
            <w:tcW w:w="1218" w:type="dxa"/>
          </w:tcPr>
          <w:p w:rsidR="007E60DF" w:rsidRPr="00140E21" w:rsidRDefault="007E60DF" w:rsidP="00354F0D">
            <w:pPr>
              <w:pStyle w:val="TAL"/>
              <w:rPr>
                <w:rFonts w:eastAsia="Malgun Gothic"/>
              </w:rPr>
            </w:pPr>
            <w:r w:rsidRPr="00140E21">
              <w:rPr>
                <w:rFonts w:eastAsia="Malgun Gothic"/>
              </w:rPr>
              <w:t>SUPI</w:t>
            </w:r>
          </w:p>
        </w:tc>
        <w:tc>
          <w:tcPr>
            <w:tcW w:w="2326" w:type="dxa"/>
          </w:tcPr>
          <w:p w:rsidR="007E60DF" w:rsidRDefault="007E60DF" w:rsidP="00354F0D">
            <w:pPr>
              <w:pStyle w:val="TAL"/>
              <w:rPr>
                <w:rFonts w:eastAsia="Malgun Gothic"/>
              </w:rPr>
            </w:pPr>
            <w:r>
              <w:rPr>
                <w:rFonts w:eastAsia="Malgun Gothic"/>
              </w:rPr>
              <w:t>-</w:t>
            </w:r>
          </w:p>
        </w:tc>
      </w:tr>
    </w:tbl>
    <w:p w:rsidR="007E60DF" w:rsidRPr="00140E21" w:rsidRDefault="007E60DF" w:rsidP="007E60DF">
      <w:pPr>
        <w:pStyle w:val="FP"/>
        <w:rPr>
          <w:lang w:eastAsia="zh-CN"/>
        </w:rPr>
      </w:pPr>
    </w:p>
    <w:p w:rsidR="007E60DF" w:rsidRPr="00140E21" w:rsidRDefault="007E60DF" w:rsidP="007E60D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60DF" w:rsidRPr="00140E21" w:rsidTr="00354F0D">
        <w:tc>
          <w:tcPr>
            <w:tcW w:w="3827" w:type="dxa"/>
            <w:tcBorders>
              <w:bottom w:val="single" w:sz="4" w:space="0" w:color="auto"/>
            </w:tcBorders>
          </w:tcPr>
          <w:p w:rsidR="007E60DF" w:rsidRPr="00140E21" w:rsidRDefault="007E60DF" w:rsidP="00354F0D">
            <w:pPr>
              <w:pStyle w:val="TAH"/>
              <w:rPr>
                <w:lang w:eastAsia="zh-CN"/>
              </w:rPr>
            </w:pPr>
            <w:r w:rsidRPr="00140E21">
              <w:rPr>
                <w:lang w:eastAsia="zh-CN"/>
              </w:rPr>
              <w:t>Subscription Data Types</w:t>
            </w:r>
          </w:p>
        </w:tc>
        <w:tc>
          <w:tcPr>
            <w:tcW w:w="1218" w:type="dxa"/>
          </w:tcPr>
          <w:p w:rsidR="007E60DF" w:rsidRPr="00140E21" w:rsidRDefault="007E60DF" w:rsidP="00354F0D">
            <w:pPr>
              <w:pStyle w:val="TAH"/>
              <w:rPr>
                <w:lang w:eastAsia="zh-CN"/>
              </w:rPr>
            </w:pPr>
            <w:r w:rsidRPr="00140E21">
              <w:rPr>
                <w:lang w:eastAsia="zh-CN"/>
              </w:rPr>
              <w:t>Data Key</w:t>
            </w:r>
          </w:p>
        </w:tc>
        <w:tc>
          <w:tcPr>
            <w:tcW w:w="2326" w:type="dxa"/>
          </w:tcPr>
          <w:p w:rsidR="007E60DF" w:rsidRPr="00140E21" w:rsidRDefault="007E60DF" w:rsidP="00354F0D">
            <w:pPr>
              <w:pStyle w:val="TAH"/>
              <w:rPr>
                <w:lang w:eastAsia="zh-CN"/>
              </w:rPr>
            </w:pPr>
            <w:r w:rsidRPr="00140E21">
              <w:rPr>
                <w:lang w:eastAsia="zh-CN"/>
              </w:rPr>
              <w:t>Data Sub Key</w:t>
            </w:r>
          </w:p>
        </w:tc>
      </w:tr>
      <w:tr w:rsidR="007E60DF" w:rsidRPr="00140E21" w:rsidTr="00354F0D">
        <w:tc>
          <w:tcPr>
            <w:tcW w:w="3827" w:type="dxa"/>
            <w:tcBorders>
              <w:bottom w:val="nil"/>
            </w:tcBorders>
            <w:vAlign w:val="center"/>
          </w:tcPr>
          <w:p w:rsidR="007E60DF" w:rsidRPr="00140E21" w:rsidRDefault="007E60DF" w:rsidP="00354F0D">
            <w:pPr>
              <w:pStyle w:val="TAL"/>
              <w:rPr>
                <w:lang w:eastAsia="zh-CN"/>
              </w:rPr>
            </w:pPr>
            <w:r w:rsidRPr="00140E21">
              <w:t>Group Identifier translation</w:t>
            </w:r>
          </w:p>
        </w:tc>
        <w:tc>
          <w:tcPr>
            <w:tcW w:w="1218" w:type="dxa"/>
          </w:tcPr>
          <w:p w:rsidR="007E60DF" w:rsidRPr="00140E21" w:rsidRDefault="007E60DF" w:rsidP="00354F0D">
            <w:pPr>
              <w:pStyle w:val="TAL"/>
              <w:rPr>
                <w:lang w:eastAsia="zh-CN"/>
              </w:rPr>
            </w:pPr>
            <w:r w:rsidRPr="00140E21">
              <w:rPr>
                <w:lang w:eastAsia="zh-CN"/>
              </w:rPr>
              <w:t>External Group Identifier</w:t>
            </w:r>
          </w:p>
        </w:tc>
        <w:tc>
          <w:tcPr>
            <w:tcW w:w="2326" w:type="dxa"/>
          </w:tcPr>
          <w:p w:rsidR="007E60DF" w:rsidRPr="00140E21" w:rsidRDefault="007E60DF" w:rsidP="00354F0D">
            <w:pPr>
              <w:pStyle w:val="TAL"/>
              <w:rPr>
                <w:lang w:eastAsia="zh-CN"/>
              </w:rPr>
            </w:pPr>
            <w:r>
              <w:rPr>
                <w:lang w:eastAsia="zh-CN"/>
              </w:rPr>
              <w:t>-</w:t>
            </w:r>
          </w:p>
        </w:tc>
      </w:tr>
      <w:tr w:rsidR="007E60DF" w:rsidRPr="00140E21" w:rsidTr="00354F0D">
        <w:tc>
          <w:tcPr>
            <w:tcW w:w="3827" w:type="dxa"/>
            <w:tcBorders>
              <w:top w:val="nil"/>
              <w:bottom w:val="single" w:sz="4" w:space="0" w:color="auto"/>
            </w:tcBorders>
            <w:vAlign w:val="center"/>
          </w:tcPr>
          <w:p w:rsidR="007E60DF" w:rsidRPr="00140E21" w:rsidRDefault="007E60DF" w:rsidP="00354F0D">
            <w:pPr>
              <w:pStyle w:val="TAL"/>
            </w:pPr>
          </w:p>
        </w:tc>
        <w:tc>
          <w:tcPr>
            <w:tcW w:w="1218" w:type="dxa"/>
            <w:tcBorders>
              <w:bottom w:val="single" w:sz="4" w:space="0" w:color="auto"/>
            </w:tcBorders>
          </w:tcPr>
          <w:p w:rsidR="007E60DF" w:rsidRPr="00140E21" w:rsidRDefault="007E60DF" w:rsidP="00354F0D">
            <w:pPr>
              <w:pStyle w:val="TAL"/>
              <w:rPr>
                <w:lang w:eastAsia="zh-CN"/>
              </w:rPr>
            </w:pPr>
            <w:r>
              <w:rPr>
                <w:lang w:eastAsia="zh-CN"/>
              </w:rPr>
              <w:t>Internal Group Identifier</w:t>
            </w:r>
          </w:p>
        </w:tc>
        <w:tc>
          <w:tcPr>
            <w:tcW w:w="2326" w:type="dxa"/>
            <w:tcBorders>
              <w:bottom w:val="single" w:sz="4" w:space="0" w:color="auto"/>
            </w:tcBorders>
          </w:tcPr>
          <w:p w:rsidR="007E60DF" w:rsidRPr="00140E21" w:rsidRDefault="007E60DF" w:rsidP="00354F0D">
            <w:pPr>
              <w:pStyle w:val="TAL"/>
              <w:rPr>
                <w:lang w:eastAsia="zh-CN"/>
              </w:rPr>
            </w:pPr>
            <w:r>
              <w:rPr>
                <w:lang w:eastAsia="zh-CN"/>
              </w:rPr>
              <w:t>-</w:t>
            </w:r>
          </w:p>
        </w:tc>
      </w:tr>
      <w:tr w:rsidR="007E60DF" w:rsidRPr="00140E21" w:rsidTr="00921724">
        <w:tc>
          <w:tcPr>
            <w:tcW w:w="3827" w:type="dxa"/>
            <w:tcBorders>
              <w:top w:val="single" w:sz="4" w:space="0" w:color="auto"/>
              <w:bottom w:val="single" w:sz="4" w:space="0" w:color="auto"/>
            </w:tcBorders>
            <w:vAlign w:val="center"/>
          </w:tcPr>
          <w:p w:rsidR="007E60DF" w:rsidRPr="00140E21" w:rsidRDefault="007E60DF" w:rsidP="00354F0D">
            <w:pPr>
              <w:pStyle w:val="TAL"/>
            </w:pPr>
            <w:r>
              <w:t>Group Data</w:t>
            </w:r>
          </w:p>
        </w:tc>
        <w:tc>
          <w:tcPr>
            <w:tcW w:w="1218" w:type="dxa"/>
            <w:tcBorders>
              <w:top w:val="single" w:sz="4" w:space="0" w:color="auto"/>
              <w:bottom w:val="single" w:sz="4" w:space="0" w:color="auto"/>
            </w:tcBorders>
          </w:tcPr>
          <w:p w:rsidR="007E60DF" w:rsidRDefault="007E60DF" w:rsidP="00354F0D">
            <w:pPr>
              <w:pStyle w:val="TAL"/>
              <w:rPr>
                <w:lang w:eastAsia="zh-CN"/>
              </w:rPr>
            </w:pPr>
            <w:r>
              <w:rPr>
                <w:lang w:eastAsia="zh-CN"/>
              </w:rPr>
              <w:t>Internal Group Identifier</w:t>
            </w:r>
          </w:p>
        </w:tc>
        <w:tc>
          <w:tcPr>
            <w:tcW w:w="2326" w:type="dxa"/>
            <w:tcBorders>
              <w:top w:val="single" w:sz="4" w:space="0" w:color="auto"/>
              <w:bottom w:val="single" w:sz="4" w:space="0" w:color="auto"/>
            </w:tcBorders>
          </w:tcPr>
          <w:p w:rsidR="007E60DF" w:rsidRDefault="007E60DF" w:rsidP="00354F0D">
            <w:pPr>
              <w:pStyle w:val="TAL"/>
              <w:rPr>
                <w:lang w:eastAsia="zh-CN"/>
              </w:rPr>
            </w:pPr>
            <w:r>
              <w:rPr>
                <w:lang w:eastAsia="zh-CN"/>
              </w:rPr>
              <w:t>-</w:t>
            </w:r>
          </w:p>
        </w:tc>
      </w:tr>
      <w:tr w:rsidR="00921724" w:rsidRPr="00140E21" w:rsidTr="00631BF3">
        <w:trPr>
          <w:ins w:id="90" w:author="Huawei" w:date="2022-07-21T14:52:00Z"/>
        </w:trPr>
        <w:tc>
          <w:tcPr>
            <w:tcW w:w="3827" w:type="dxa"/>
            <w:vMerge w:val="restart"/>
            <w:tcBorders>
              <w:top w:val="single" w:sz="4" w:space="0" w:color="auto"/>
            </w:tcBorders>
            <w:vAlign w:val="center"/>
          </w:tcPr>
          <w:p w:rsidR="00921724" w:rsidRDefault="00921724" w:rsidP="00354F0D">
            <w:pPr>
              <w:pStyle w:val="TAL"/>
              <w:rPr>
                <w:ins w:id="91" w:author="Huawei" w:date="2022-07-21T14:52:00Z"/>
                <w:lang w:eastAsia="zh-CN"/>
              </w:rPr>
            </w:pPr>
            <w:ins w:id="92" w:author="Huawei" w:date="2022-07-21T14:53:00Z">
              <w:r>
                <w:rPr>
                  <w:rFonts w:hint="eastAsia"/>
                  <w:lang w:eastAsia="zh-CN"/>
                </w:rPr>
                <w:t>G</w:t>
              </w:r>
              <w:r>
                <w:rPr>
                  <w:lang w:eastAsia="zh-CN"/>
                </w:rPr>
                <w:t>roup Membership</w:t>
              </w:r>
            </w:ins>
          </w:p>
        </w:tc>
        <w:tc>
          <w:tcPr>
            <w:tcW w:w="1218" w:type="dxa"/>
            <w:tcBorders>
              <w:top w:val="single" w:sz="4" w:space="0" w:color="auto"/>
              <w:bottom w:val="single" w:sz="4" w:space="0" w:color="auto"/>
            </w:tcBorders>
          </w:tcPr>
          <w:p w:rsidR="00921724" w:rsidRDefault="00921724" w:rsidP="00354F0D">
            <w:pPr>
              <w:pStyle w:val="TAL"/>
              <w:rPr>
                <w:ins w:id="93" w:author="Huawei" w:date="2022-07-21T14:52:00Z"/>
                <w:lang w:eastAsia="zh-CN"/>
              </w:rPr>
            </w:pPr>
            <w:ins w:id="94" w:author="Huawei" w:date="2022-07-21T14:53:00Z">
              <w:r w:rsidRPr="00140E21">
                <w:rPr>
                  <w:lang w:eastAsia="zh-CN"/>
                </w:rPr>
                <w:t>External Group Identifier</w:t>
              </w:r>
            </w:ins>
          </w:p>
        </w:tc>
        <w:tc>
          <w:tcPr>
            <w:tcW w:w="2326" w:type="dxa"/>
            <w:tcBorders>
              <w:top w:val="single" w:sz="4" w:space="0" w:color="auto"/>
              <w:bottom w:val="single" w:sz="4" w:space="0" w:color="auto"/>
            </w:tcBorders>
          </w:tcPr>
          <w:p w:rsidR="00921724" w:rsidRDefault="00921724" w:rsidP="00354F0D">
            <w:pPr>
              <w:pStyle w:val="TAL"/>
              <w:rPr>
                <w:ins w:id="95" w:author="Huawei" w:date="2022-07-21T14:52:00Z"/>
                <w:lang w:eastAsia="zh-CN"/>
              </w:rPr>
            </w:pPr>
            <w:ins w:id="96" w:author="Huawei" w:date="2022-07-21T14:53:00Z">
              <w:r>
                <w:rPr>
                  <w:rFonts w:hint="eastAsia"/>
                  <w:lang w:eastAsia="zh-CN"/>
                </w:rPr>
                <w:t>-</w:t>
              </w:r>
            </w:ins>
          </w:p>
        </w:tc>
      </w:tr>
      <w:tr w:rsidR="00921724" w:rsidRPr="00140E21" w:rsidTr="00631BF3">
        <w:trPr>
          <w:ins w:id="97" w:author="Huawei" w:date="2022-07-21T14:53:00Z"/>
        </w:trPr>
        <w:tc>
          <w:tcPr>
            <w:tcW w:w="3827" w:type="dxa"/>
            <w:vMerge/>
            <w:vAlign w:val="center"/>
          </w:tcPr>
          <w:p w:rsidR="00921724" w:rsidRDefault="00921724" w:rsidP="00354F0D">
            <w:pPr>
              <w:pStyle w:val="TAL"/>
              <w:rPr>
                <w:ins w:id="98" w:author="Huawei" w:date="2022-07-21T14:53:00Z"/>
              </w:rPr>
            </w:pPr>
          </w:p>
        </w:tc>
        <w:tc>
          <w:tcPr>
            <w:tcW w:w="1218" w:type="dxa"/>
            <w:tcBorders>
              <w:top w:val="single" w:sz="4" w:space="0" w:color="auto"/>
            </w:tcBorders>
          </w:tcPr>
          <w:p w:rsidR="00921724" w:rsidRDefault="00921724" w:rsidP="00354F0D">
            <w:pPr>
              <w:pStyle w:val="TAL"/>
              <w:rPr>
                <w:ins w:id="99" w:author="Huawei" w:date="2022-07-21T14:53:00Z"/>
                <w:lang w:eastAsia="zh-CN"/>
              </w:rPr>
            </w:pPr>
            <w:ins w:id="100" w:author="Huawei" w:date="2022-07-21T14:53:00Z">
              <w:r>
                <w:rPr>
                  <w:lang w:eastAsia="zh-CN"/>
                </w:rPr>
                <w:t>Internal Group Identifier</w:t>
              </w:r>
            </w:ins>
          </w:p>
        </w:tc>
        <w:tc>
          <w:tcPr>
            <w:tcW w:w="2326" w:type="dxa"/>
            <w:tcBorders>
              <w:top w:val="single" w:sz="4" w:space="0" w:color="auto"/>
            </w:tcBorders>
          </w:tcPr>
          <w:p w:rsidR="00921724" w:rsidRDefault="00921724" w:rsidP="00354F0D">
            <w:pPr>
              <w:pStyle w:val="TAL"/>
              <w:rPr>
                <w:ins w:id="101" w:author="Huawei" w:date="2022-07-21T14:53:00Z"/>
                <w:lang w:eastAsia="zh-CN"/>
              </w:rPr>
            </w:pPr>
            <w:ins w:id="102" w:author="Huawei" w:date="2022-07-21T14:53:00Z">
              <w:r>
                <w:rPr>
                  <w:rFonts w:hint="eastAsia"/>
                  <w:lang w:eastAsia="zh-CN"/>
                </w:rPr>
                <w:t>-</w:t>
              </w:r>
            </w:ins>
          </w:p>
        </w:tc>
      </w:tr>
    </w:tbl>
    <w:p w:rsidR="007E60DF" w:rsidRPr="00140E21" w:rsidRDefault="007E60DF" w:rsidP="007E60DF">
      <w:pPr>
        <w:pStyle w:val="FP"/>
        <w:rPr>
          <w:lang w:eastAsia="zh-CN"/>
        </w:rPr>
      </w:pPr>
    </w:p>
    <w:p w:rsidR="007E60DF" w:rsidRPr="00140E21" w:rsidRDefault="007E60DF" w:rsidP="007E60D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7E60DF" w:rsidRPr="00140E21" w:rsidRDefault="007E60DF" w:rsidP="007E60DF">
      <w:pPr>
        <w:pStyle w:val="B1"/>
        <w:ind w:left="0" w:firstLine="0"/>
        <w:rPr>
          <w:rFonts w:eastAsia="宋体"/>
          <w:lang w:eastAsia="zh-CN"/>
        </w:rPr>
      </w:pPr>
    </w:p>
    <w:p w:rsidR="004F0F33" w:rsidRPr="0042466D" w:rsidRDefault="004F0F33" w:rsidP="004F0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F0F33" w:rsidRPr="00140E21" w:rsidRDefault="004F0F33" w:rsidP="004F0F33">
      <w:pPr>
        <w:pStyle w:val="4"/>
        <w:rPr>
          <w:rFonts w:eastAsia="宋体"/>
        </w:rPr>
      </w:pPr>
      <w:r w:rsidRPr="00140E21">
        <w:rPr>
          <w:rFonts w:eastAsia="宋体"/>
        </w:rPr>
        <w:lastRenderedPageBreak/>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p>
    <w:p w:rsidR="004F0F33" w:rsidRPr="00140E21" w:rsidRDefault="004F0F33" w:rsidP="004F0F33">
      <w:pPr>
        <w:pStyle w:val="5"/>
        <w:rPr>
          <w:rFonts w:eastAsia="宋体"/>
          <w:lang w:eastAsia="zh-CN"/>
        </w:rPr>
      </w:pPr>
      <w:r w:rsidRPr="00140E21">
        <w:rPr>
          <w:rFonts w:eastAsia="宋体"/>
          <w:lang w:eastAsia="zh-CN"/>
        </w:rPr>
        <w:t>5.2.12.2.1</w:t>
      </w:r>
      <w:r w:rsidRPr="00140E21">
        <w:rPr>
          <w:rFonts w:eastAsia="宋体"/>
          <w:lang w:eastAsia="zh-CN"/>
        </w:rPr>
        <w:tab/>
        <w:t>General</w:t>
      </w:r>
    </w:p>
    <w:p w:rsidR="004F0F33" w:rsidRPr="00140E21" w:rsidRDefault="004F0F33" w:rsidP="004F0F33">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rsidR="004F0F33" w:rsidRPr="00140E21" w:rsidRDefault="004F0F33" w:rsidP="004F0F33">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rsidR="004F0F33" w:rsidRPr="00140E21" w:rsidRDefault="004F0F33" w:rsidP="004F0F33">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rsidR="004F0F33" w:rsidRPr="004F0F33" w:rsidRDefault="004F0F33" w:rsidP="004F0F33">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rsidR="00B416BC" w:rsidRPr="00140E21" w:rsidRDefault="00B416BC" w:rsidP="00B416BC">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rsidR="00B416BC" w:rsidRPr="00140E21" w:rsidRDefault="00B416BC" w:rsidP="00B416BC">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rsidR="00B416BC" w:rsidRPr="00140E21" w:rsidRDefault="00B416BC" w:rsidP="00B416BC">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rsidR="00B416BC" w:rsidRPr="00140E21" w:rsidRDefault="00B416BC" w:rsidP="00B416BC">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rsidR="00B416BC" w:rsidRPr="00140E21" w:rsidRDefault="00B416BC" w:rsidP="00B416BC">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rsidR="00B416BC" w:rsidRPr="00140E21" w:rsidRDefault="00B416BC" w:rsidP="00B416BC">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416BC" w:rsidRPr="00140E21" w:rsidTr="00354F0D">
        <w:tc>
          <w:tcPr>
            <w:tcW w:w="1984" w:type="dxa"/>
            <w:tcBorders>
              <w:bottom w:val="single" w:sz="4" w:space="0" w:color="auto"/>
            </w:tcBorders>
          </w:tcPr>
          <w:p w:rsidR="00B416BC" w:rsidRPr="00140E21" w:rsidRDefault="00B416BC" w:rsidP="00354F0D">
            <w:pPr>
              <w:pStyle w:val="TAH"/>
              <w:rPr>
                <w:rFonts w:eastAsia="宋体"/>
                <w:lang w:eastAsia="zh-CN"/>
              </w:rPr>
            </w:pPr>
            <w:r w:rsidRPr="00140E21">
              <w:rPr>
                <w:rFonts w:eastAsia="Malgun Gothic"/>
              </w:rPr>
              <w:lastRenderedPageBreak/>
              <w:t>Data Set</w:t>
            </w:r>
          </w:p>
        </w:tc>
        <w:tc>
          <w:tcPr>
            <w:tcW w:w="3119" w:type="dxa"/>
          </w:tcPr>
          <w:p w:rsidR="00B416BC" w:rsidRPr="00140E21" w:rsidRDefault="00B416BC" w:rsidP="00354F0D">
            <w:pPr>
              <w:pStyle w:val="TAH"/>
              <w:rPr>
                <w:rFonts w:eastAsia="宋体"/>
                <w:lang w:eastAsia="zh-CN"/>
              </w:rPr>
            </w:pPr>
            <w:r w:rsidRPr="00140E21">
              <w:rPr>
                <w:rFonts w:eastAsia="Malgun Gothic"/>
              </w:rPr>
              <w:t>Data Subset</w:t>
            </w:r>
          </w:p>
        </w:tc>
        <w:tc>
          <w:tcPr>
            <w:tcW w:w="1984" w:type="dxa"/>
          </w:tcPr>
          <w:p w:rsidR="00B416BC" w:rsidRPr="00140E21" w:rsidRDefault="00B416BC" w:rsidP="00354F0D">
            <w:pPr>
              <w:pStyle w:val="TAH"/>
              <w:rPr>
                <w:rFonts w:eastAsia="宋体"/>
                <w:lang w:eastAsia="zh-CN"/>
              </w:rPr>
            </w:pPr>
            <w:r w:rsidRPr="00140E21">
              <w:rPr>
                <w:rFonts w:eastAsia="Malgun Gothic"/>
              </w:rPr>
              <w:t>Data Key</w:t>
            </w:r>
          </w:p>
        </w:tc>
        <w:tc>
          <w:tcPr>
            <w:tcW w:w="1843" w:type="dxa"/>
          </w:tcPr>
          <w:p w:rsidR="00B416BC" w:rsidRPr="00140E21" w:rsidRDefault="00B416BC" w:rsidP="00354F0D">
            <w:pPr>
              <w:pStyle w:val="TAH"/>
              <w:rPr>
                <w:rFonts w:eastAsia="宋体"/>
                <w:lang w:eastAsia="zh-CN"/>
              </w:rPr>
            </w:pPr>
            <w:r w:rsidRPr="00140E21">
              <w:rPr>
                <w:rFonts w:eastAsia="Malgun Gothic"/>
              </w:rPr>
              <w:t>Data Sub Key</w:t>
            </w:r>
          </w:p>
        </w:tc>
      </w:tr>
      <w:tr w:rsidR="00B416BC" w:rsidRPr="00140E21" w:rsidTr="00354F0D">
        <w:tc>
          <w:tcPr>
            <w:tcW w:w="1984" w:type="dxa"/>
            <w:tcBorders>
              <w:bottom w:val="nil"/>
            </w:tcBorders>
          </w:tcPr>
          <w:p w:rsidR="00B416BC" w:rsidRPr="00140E21" w:rsidRDefault="00B416BC" w:rsidP="00354F0D">
            <w:pPr>
              <w:pStyle w:val="TAL"/>
              <w:rPr>
                <w:rFonts w:eastAsia="宋体"/>
                <w:lang w:eastAsia="zh-CN"/>
              </w:rPr>
            </w:pPr>
          </w:p>
        </w:tc>
        <w:tc>
          <w:tcPr>
            <w:tcW w:w="3119" w:type="dxa"/>
          </w:tcPr>
          <w:p w:rsidR="00B416BC" w:rsidRPr="00140E21" w:rsidRDefault="00B416BC" w:rsidP="00354F0D">
            <w:pPr>
              <w:pStyle w:val="TAL"/>
              <w:rPr>
                <w:rFonts w:eastAsia="宋体"/>
                <w:lang w:eastAsia="zh-CN"/>
              </w:rPr>
            </w:pPr>
            <w:r w:rsidRPr="00140E21">
              <w:t>Access and Mobility Subscription data</w:t>
            </w:r>
          </w:p>
        </w:tc>
        <w:tc>
          <w:tcPr>
            <w:tcW w:w="1984" w:type="dxa"/>
          </w:tcPr>
          <w:p w:rsidR="00B416BC" w:rsidRPr="00140E21" w:rsidRDefault="00B416BC" w:rsidP="00354F0D">
            <w:pPr>
              <w:pStyle w:val="TAL"/>
              <w:rPr>
                <w:rFonts w:eastAsia="宋体"/>
                <w:lang w:eastAsia="zh-CN"/>
              </w:rPr>
            </w:pPr>
            <w:r w:rsidRPr="00140E21">
              <w:rPr>
                <w:rFonts w:eastAsia="Malgun Gothic"/>
              </w:rPr>
              <w:t>SUPI</w:t>
            </w:r>
          </w:p>
        </w:tc>
        <w:tc>
          <w:tcPr>
            <w:tcW w:w="1843" w:type="dxa"/>
          </w:tcPr>
          <w:p w:rsidR="00B416BC" w:rsidRPr="00140E21" w:rsidRDefault="00B416BC" w:rsidP="00354F0D">
            <w:pPr>
              <w:pStyle w:val="TAL"/>
              <w:rPr>
                <w:rFonts w:eastAsia="宋体"/>
                <w:lang w:eastAsia="zh-CN"/>
              </w:rPr>
            </w:pPr>
            <w:r>
              <w:rPr>
                <w:rFonts w:eastAsia="Malgun Gothic"/>
              </w:rPr>
              <w:t>Serving PLMN ID and optionally NID</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rsidR="00B416BC" w:rsidRPr="00140E21" w:rsidRDefault="00B416BC" w:rsidP="00354F0D">
            <w:pPr>
              <w:pStyle w:val="TAL"/>
            </w:pPr>
            <w:r w:rsidRPr="00140E21">
              <w:t xml:space="preserve">SMF Selection Subscription data </w:t>
            </w: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SUPI</w:t>
            </w:r>
          </w:p>
        </w:tc>
        <w:tc>
          <w:tcPr>
            <w:tcW w:w="1843" w:type="dxa"/>
          </w:tcPr>
          <w:p w:rsidR="00B416BC" w:rsidRPr="00140E21" w:rsidRDefault="00B416BC" w:rsidP="00354F0D">
            <w:pPr>
              <w:pStyle w:val="TAL"/>
              <w:rPr>
                <w:rFonts w:eastAsia="Malgun Gothic"/>
              </w:rPr>
            </w:pPr>
            <w:r>
              <w:rPr>
                <w:rFonts w:eastAsia="Malgun Gothic"/>
              </w:rPr>
              <w:t>Serving PLMN ID and optionally NID</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nil"/>
            </w:tcBorders>
            <w:vAlign w:val="center"/>
          </w:tcPr>
          <w:p w:rsidR="00B416BC" w:rsidRPr="00140E21" w:rsidRDefault="00B416BC" w:rsidP="00354F0D">
            <w:pPr>
              <w:pStyle w:val="TAL"/>
            </w:pPr>
            <w:r w:rsidRPr="00140E21">
              <w:t>UE context in SMF data</w:t>
            </w:r>
          </w:p>
        </w:tc>
        <w:tc>
          <w:tcPr>
            <w:tcW w:w="1984" w:type="dxa"/>
            <w:tcBorders>
              <w:bottom w:val="nil"/>
            </w:tcBorders>
          </w:tcPr>
          <w:p w:rsidR="00B416BC" w:rsidRPr="00140E21" w:rsidRDefault="00B416BC" w:rsidP="00354F0D">
            <w:pPr>
              <w:pStyle w:val="TAL"/>
              <w:rPr>
                <w:rFonts w:eastAsia="Malgun Gothic"/>
              </w:rPr>
            </w:pPr>
            <w:r w:rsidRPr="00140E21">
              <w:rPr>
                <w:rFonts w:eastAsia="Malgun Gothic"/>
              </w:rPr>
              <w:t>SUPI</w:t>
            </w:r>
          </w:p>
        </w:tc>
        <w:tc>
          <w:tcPr>
            <w:tcW w:w="1843" w:type="dxa"/>
          </w:tcPr>
          <w:p w:rsidR="00B416BC" w:rsidRPr="00140E21" w:rsidRDefault="00B416BC" w:rsidP="00354F0D">
            <w:pPr>
              <w:pStyle w:val="TAL"/>
              <w:rPr>
                <w:rFonts w:eastAsia="Malgun Gothic"/>
              </w:rPr>
            </w:pPr>
            <w:r w:rsidRPr="00140E21">
              <w:rPr>
                <w:rFonts w:eastAsia="Malgun Gothic"/>
              </w:rPr>
              <w:t>PDU Session ID or DNN</w:t>
            </w:r>
          </w:p>
        </w:tc>
      </w:tr>
      <w:tr w:rsidR="00B416BC" w:rsidRPr="00140E21" w:rsidTr="00354F0D">
        <w:tc>
          <w:tcPr>
            <w:tcW w:w="1984" w:type="dxa"/>
            <w:tcBorders>
              <w:top w:val="nil"/>
              <w:bottom w:val="nil"/>
            </w:tcBorders>
          </w:tcPr>
          <w:p w:rsidR="006204C7" w:rsidRPr="00140E21" w:rsidRDefault="00B416BC" w:rsidP="00354F0D">
            <w:pPr>
              <w:pStyle w:val="TAL"/>
              <w:rPr>
                <w:rFonts w:eastAsia="宋体"/>
                <w:lang w:eastAsia="zh-CN"/>
              </w:rPr>
            </w:pPr>
            <w:r w:rsidRPr="00140E21">
              <w:rPr>
                <w:rFonts w:eastAsia="宋体"/>
                <w:lang w:eastAsia="zh-CN"/>
              </w:rPr>
              <w:t>Subscription Data (see clause 5.2.3.3.1</w:t>
            </w:r>
            <w:ins w:id="103" w:author="Huawei" w:date="2022-08-09T17:23:00Z">
              <w:r w:rsidR="00891ACC">
                <w:rPr>
                  <w:rFonts w:eastAsia="宋体"/>
                  <w:lang w:eastAsia="zh-CN"/>
                </w:rPr>
                <w:t xml:space="preserve">, </w:t>
              </w:r>
            </w:ins>
            <w:del w:id="104" w:author="Huawei" w:date="2022-08-09T17:23:00Z">
              <w:r w:rsidRPr="00140E21" w:rsidDel="00891ACC">
                <w:rPr>
                  <w:rFonts w:eastAsia="宋体"/>
                  <w:lang w:eastAsia="zh-CN"/>
                </w:rPr>
                <w:delText>)</w:delText>
              </w:r>
            </w:del>
            <w:ins w:id="105" w:author="Huawei" w:date="2022-08-05T16:27:00Z">
              <w:r w:rsidR="006204C7">
                <w:rPr>
                  <w:rFonts w:eastAsia="宋体"/>
                  <w:lang w:eastAsia="zh-CN"/>
                </w:rPr>
                <w:t>UE S</w:t>
              </w:r>
              <w:r w:rsidR="006204C7">
                <w:rPr>
                  <w:rFonts w:eastAsia="宋体" w:hint="eastAsia"/>
                  <w:lang w:eastAsia="zh-CN"/>
                </w:rPr>
                <w:t>ubs</w:t>
              </w:r>
              <w:r w:rsidR="006204C7">
                <w:rPr>
                  <w:rFonts w:eastAsia="宋体"/>
                  <w:lang w:eastAsia="zh-CN"/>
                </w:rPr>
                <w:t>cription D</w:t>
              </w:r>
              <w:r w:rsidR="006204C7">
                <w:rPr>
                  <w:rFonts w:eastAsia="宋体" w:hint="eastAsia"/>
                  <w:lang w:eastAsia="zh-CN"/>
                </w:rPr>
                <w:t>ata</w:t>
              </w:r>
              <w:r w:rsidR="006204C7">
                <w:rPr>
                  <w:rFonts w:eastAsia="宋体"/>
                  <w:lang w:eastAsia="zh-CN"/>
                </w:rPr>
                <w:t xml:space="preserve"> T</w:t>
              </w:r>
              <w:r w:rsidR="006204C7">
                <w:rPr>
                  <w:rFonts w:eastAsia="宋体" w:hint="eastAsia"/>
                  <w:lang w:eastAsia="zh-CN"/>
                </w:rPr>
                <w:t>ype)</w:t>
              </w:r>
            </w:ins>
          </w:p>
        </w:tc>
        <w:tc>
          <w:tcPr>
            <w:tcW w:w="3119" w:type="dxa"/>
          </w:tcPr>
          <w:p w:rsidR="00B416BC" w:rsidRPr="00140E21" w:rsidRDefault="00B416BC" w:rsidP="00354F0D">
            <w:pPr>
              <w:pStyle w:val="TAL"/>
            </w:pPr>
            <w:r w:rsidRPr="00140E21">
              <w:t xml:space="preserve">SMS Management Subscription data </w:t>
            </w:r>
          </w:p>
        </w:tc>
        <w:tc>
          <w:tcPr>
            <w:tcW w:w="1984" w:type="dxa"/>
          </w:tcPr>
          <w:p w:rsidR="00B416BC" w:rsidRPr="00140E21" w:rsidRDefault="00B416BC" w:rsidP="00354F0D">
            <w:pPr>
              <w:pStyle w:val="TAL"/>
              <w:rPr>
                <w:rFonts w:eastAsia="Malgun Gothic"/>
              </w:rPr>
            </w:pPr>
            <w:r w:rsidRPr="00140E21">
              <w:rPr>
                <w:rFonts w:eastAsia="Malgun Gothic"/>
              </w:rPr>
              <w:t>SUPI</w:t>
            </w:r>
          </w:p>
        </w:tc>
        <w:tc>
          <w:tcPr>
            <w:tcW w:w="1843" w:type="dxa"/>
          </w:tcPr>
          <w:p w:rsidR="00B416BC" w:rsidRPr="00140E21" w:rsidRDefault="00B416BC" w:rsidP="00354F0D">
            <w:pPr>
              <w:pStyle w:val="TAL"/>
              <w:rPr>
                <w:rFonts w:eastAsia="Malgun Gothic"/>
              </w:rPr>
            </w:pPr>
            <w:r>
              <w:rPr>
                <w:rFonts w:eastAsia="Malgun Gothic"/>
              </w:rPr>
              <w:t>Serving PLMN ID and optionally NID</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rsidR="00B416BC" w:rsidRPr="00140E21" w:rsidRDefault="00B416BC" w:rsidP="00354F0D">
            <w:pPr>
              <w:pStyle w:val="TAL"/>
            </w:pPr>
            <w:r w:rsidRPr="00140E21">
              <w:t>SMS Subscription data</w:t>
            </w: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SUPI</w:t>
            </w:r>
          </w:p>
        </w:tc>
        <w:tc>
          <w:tcPr>
            <w:tcW w:w="1843" w:type="dxa"/>
          </w:tcPr>
          <w:p w:rsidR="00B416BC" w:rsidRPr="00140E21" w:rsidRDefault="00B416BC" w:rsidP="00354F0D">
            <w:pPr>
              <w:pStyle w:val="TAL"/>
              <w:rPr>
                <w:rFonts w:eastAsia="Malgun Gothic"/>
              </w:rPr>
            </w:pPr>
            <w:r>
              <w:rPr>
                <w:rFonts w:eastAsia="Malgun Gothic"/>
              </w:rPr>
              <w:t>Serving PLMN ID and optionally NID</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nil"/>
            </w:tcBorders>
            <w:vAlign w:val="center"/>
          </w:tcPr>
          <w:p w:rsidR="00B416BC" w:rsidRPr="00140E21" w:rsidRDefault="00B416BC" w:rsidP="00354F0D">
            <w:pPr>
              <w:pStyle w:val="TAL"/>
            </w:pPr>
            <w:r w:rsidRPr="00140E21">
              <w:t>Session Management Subscription data</w:t>
            </w:r>
          </w:p>
        </w:tc>
        <w:tc>
          <w:tcPr>
            <w:tcW w:w="1984" w:type="dxa"/>
            <w:tcBorders>
              <w:bottom w:val="nil"/>
            </w:tcBorders>
          </w:tcPr>
          <w:p w:rsidR="00B416BC" w:rsidRPr="00140E21" w:rsidRDefault="00B416BC" w:rsidP="00354F0D">
            <w:pPr>
              <w:pStyle w:val="TAL"/>
              <w:rPr>
                <w:rFonts w:eastAsia="Malgun Gothic"/>
              </w:rPr>
            </w:pPr>
            <w:r w:rsidRPr="00140E21">
              <w:rPr>
                <w:rFonts w:eastAsia="Malgun Gothic"/>
              </w:rPr>
              <w:t>SUPI</w:t>
            </w:r>
          </w:p>
        </w:tc>
        <w:tc>
          <w:tcPr>
            <w:tcW w:w="1843" w:type="dxa"/>
          </w:tcPr>
          <w:p w:rsidR="00B416BC" w:rsidRPr="00140E21" w:rsidRDefault="00B416BC" w:rsidP="00354F0D">
            <w:pPr>
              <w:pStyle w:val="TAL"/>
              <w:rPr>
                <w:rFonts w:eastAsia="Malgun Gothic"/>
              </w:rPr>
            </w:pPr>
            <w:r w:rsidRPr="00140E21">
              <w:rPr>
                <w:rFonts w:eastAsia="Malgun Gothic"/>
              </w:rPr>
              <w:t>S-NSSAI</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top w:val="nil"/>
              <w:bottom w:val="nil"/>
            </w:tcBorders>
            <w:vAlign w:val="center"/>
          </w:tcPr>
          <w:p w:rsidR="00B416BC" w:rsidRPr="00140E21" w:rsidRDefault="00B416BC" w:rsidP="00354F0D">
            <w:pPr>
              <w:pStyle w:val="TAL"/>
            </w:pPr>
          </w:p>
        </w:tc>
        <w:tc>
          <w:tcPr>
            <w:tcW w:w="1984" w:type="dxa"/>
            <w:tcBorders>
              <w:top w:val="nil"/>
              <w:bottom w:val="nil"/>
            </w:tcBorders>
          </w:tcPr>
          <w:p w:rsidR="00B416BC" w:rsidRPr="00140E21" w:rsidRDefault="00B416BC" w:rsidP="00354F0D">
            <w:pPr>
              <w:pStyle w:val="TAL"/>
              <w:rPr>
                <w:rFonts w:eastAsia="Malgun Gothic"/>
              </w:rPr>
            </w:pPr>
          </w:p>
        </w:tc>
        <w:tc>
          <w:tcPr>
            <w:tcW w:w="1843" w:type="dxa"/>
          </w:tcPr>
          <w:p w:rsidR="00B416BC" w:rsidRPr="00140E21" w:rsidRDefault="00B416BC" w:rsidP="00354F0D">
            <w:pPr>
              <w:pStyle w:val="TAL"/>
              <w:rPr>
                <w:rFonts w:eastAsia="Malgun Gothic"/>
              </w:rPr>
            </w:pPr>
            <w:r w:rsidRPr="00140E21">
              <w:rPr>
                <w:rFonts w:eastAsia="Malgun Gothic"/>
              </w:rPr>
              <w:t>DNN</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top w:val="nil"/>
            </w:tcBorders>
            <w:vAlign w:val="center"/>
          </w:tcPr>
          <w:p w:rsidR="00B416BC" w:rsidRPr="00140E21" w:rsidRDefault="00B416BC" w:rsidP="00354F0D">
            <w:pPr>
              <w:pStyle w:val="TAL"/>
            </w:pPr>
          </w:p>
        </w:tc>
        <w:tc>
          <w:tcPr>
            <w:tcW w:w="1984" w:type="dxa"/>
            <w:tcBorders>
              <w:top w:val="nil"/>
            </w:tcBorders>
          </w:tcPr>
          <w:p w:rsidR="00B416BC" w:rsidRPr="00140E21" w:rsidRDefault="00B416BC" w:rsidP="00354F0D">
            <w:pPr>
              <w:pStyle w:val="TAL"/>
              <w:rPr>
                <w:rFonts w:eastAsia="Malgun Gothic"/>
              </w:rPr>
            </w:pPr>
          </w:p>
        </w:tc>
        <w:tc>
          <w:tcPr>
            <w:tcW w:w="1843" w:type="dxa"/>
          </w:tcPr>
          <w:p w:rsidR="00B416BC" w:rsidRPr="00140E21" w:rsidRDefault="00B416BC" w:rsidP="00354F0D">
            <w:pPr>
              <w:pStyle w:val="TAL"/>
              <w:rPr>
                <w:rFonts w:eastAsia="Malgun Gothic"/>
              </w:rPr>
            </w:pPr>
            <w:r>
              <w:rPr>
                <w:rFonts w:eastAsia="Malgun Gothic"/>
              </w:rPr>
              <w:t>Serving PLMN ID and optionally NID</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rsidR="00B416BC" w:rsidRPr="00140E21" w:rsidRDefault="00B416BC" w:rsidP="00354F0D">
            <w:pPr>
              <w:pStyle w:val="TAL"/>
            </w:pPr>
            <w:r w:rsidRPr="00140E21">
              <w:t>Slice Selection Subscription data</w:t>
            </w: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rsidR="00B416BC" w:rsidRPr="00140E21" w:rsidRDefault="00B416BC" w:rsidP="00354F0D">
            <w:pPr>
              <w:pStyle w:val="TAL"/>
              <w:rPr>
                <w:rFonts w:eastAsia="Malgun Gothic"/>
              </w:rPr>
            </w:pPr>
            <w:r>
              <w:rPr>
                <w:rFonts w:eastAsia="Malgun Gothic"/>
              </w:rPr>
              <w:t>Serving PLMN ID and optionally NID</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rsidR="00B416BC" w:rsidRPr="00140E21" w:rsidRDefault="00B416BC" w:rsidP="00354F0D">
            <w:pPr>
              <w:pStyle w:val="TAL"/>
            </w:pPr>
            <w:del w:id="106" w:author="Huawei" w:date="2022-08-09T17:20:00Z">
              <w:r w:rsidRPr="00140E21" w:rsidDel="00145502">
                <w:delText>Group Data</w:delText>
              </w:r>
            </w:del>
          </w:p>
        </w:tc>
        <w:tc>
          <w:tcPr>
            <w:tcW w:w="1984" w:type="dxa"/>
            <w:tcBorders>
              <w:bottom w:val="single" w:sz="4" w:space="0" w:color="auto"/>
            </w:tcBorders>
          </w:tcPr>
          <w:p w:rsidR="00B416BC" w:rsidRPr="00140E21" w:rsidDel="00145502" w:rsidRDefault="00B416BC" w:rsidP="00354F0D">
            <w:pPr>
              <w:pStyle w:val="TAL"/>
              <w:rPr>
                <w:del w:id="107" w:author="Huawei" w:date="2022-08-09T17:20:00Z"/>
                <w:rFonts w:eastAsia="Malgun Gothic"/>
              </w:rPr>
            </w:pPr>
            <w:del w:id="108" w:author="Huawei" w:date="2022-08-09T17:20:00Z">
              <w:r w:rsidRPr="00140E21" w:rsidDel="00145502">
                <w:rPr>
                  <w:rFonts w:eastAsia="Malgun Gothic"/>
                </w:rPr>
                <w:delText>Internal Group Identifier or</w:delText>
              </w:r>
            </w:del>
          </w:p>
          <w:p w:rsidR="00B416BC" w:rsidRPr="00140E21" w:rsidRDefault="00B416BC" w:rsidP="00354F0D">
            <w:pPr>
              <w:pStyle w:val="TAL"/>
              <w:rPr>
                <w:rFonts w:eastAsia="Malgun Gothic"/>
              </w:rPr>
            </w:pPr>
            <w:del w:id="109" w:author="Huawei" w:date="2022-08-09T17:20:00Z">
              <w:r w:rsidRPr="00140E21" w:rsidDel="00145502">
                <w:rPr>
                  <w:rFonts w:eastAsia="Malgun Gothic"/>
                </w:rPr>
                <w:delText>External Group Identifier</w:delText>
              </w:r>
            </w:del>
          </w:p>
        </w:tc>
        <w:tc>
          <w:tcPr>
            <w:tcW w:w="1843" w:type="dxa"/>
            <w:tcBorders>
              <w:bottom w:val="single" w:sz="4" w:space="0" w:color="auto"/>
            </w:tcBorders>
          </w:tcPr>
          <w:p w:rsidR="00B416BC" w:rsidRPr="00140E21" w:rsidRDefault="00B416BC" w:rsidP="00354F0D">
            <w:pPr>
              <w:pStyle w:val="TAL"/>
              <w:rPr>
                <w:rFonts w:eastAsia="Malgun Gothic"/>
              </w:rPr>
            </w:pPr>
            <w:del w:id="110" w:author="Huawei" w:date="2022-08-09T17:20:00Z">
              <w:r w:rsidRPr="00140E21" w:rsidDel="00145502">
                <w:rPr>
                  <w:rFonts w:eastAsia="Malgun Gothic"/>
                </w:rPr>
                <w:delText>-</w:delText>
              </w:r>
            </w:del>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nil"/>
            </w:tcBorders>
            <w:vAlign w:val="center"/>
          </w:tcPr>
          <w:p w:rsidR="00B416BC" w:rsidRPr="00140E21" w:rsidRDefault="00B416BC" w:rsidP="00354F0D">
            <w:pPr>
              <w:pStyle w:val="TAL"/>
            </w:pPr>
            <w:del w:id="111" w:author="Huawei" w:date="2022-08-09T17:20:00Z">
              <w:r w:rsidDel="00145502">
                <w:delText>Identifier translation</w:delText>
              </w:r>
            </w:del>
          </w:p>
        </w:tc>
        <w:tc>
          <w:tcPr>
            <w:tcW w:w="1984" w:type="dxa"/>
            <w:tcBorders>
              <w:bottom w:val="nil"/>
            </w:tcBorders>
          </w:tcPr>
          <w:p w:rsidR="00B416BC" w:rsidRPr="00140E21" w:rsidRDefault="00B416BC" w:rsidP="00354F0D">
            <w:pPr>
              <w:pStyle w:val="TAL"/>
              <w:rPr>
                <w:rFonts w:eastAsia="Malgun Gothic"/>
              </w:rPr>
            </w:pPr>
            <w:del w:id="112" w:author="Huawei" w:date="2022-08-09T17:20:00Z">
              <w:r w:rsidDel="00145502">
                <w:rPr>
                  <w:rFonts w:eastAsia="Malgun Gothic"/>
                </w:rPr>
                <w:delText>GPSI</w:delText>
              </w:r>
            </w:del>
          </w:p>
        </w:tc>
        <w:tc>
          <w:tcPr>
            <w:tcW w:w="1843" w:type="dxa"/>
          </w:tcPr>
          <w:p w:rsidR="00B416BC" w:rsidRPr="00140E21" w:rsidRDefault="00B416BC" w:rsidP="00354F0D">
            <w:pPr>
              <w:pStyle w:val="TAL"/>
              <w:rPr>
                <w:rFonts w:eastAsia="Malgun Gothic"/>
              </w:rPr>
            </w:pP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top w:val="nil"/>
            </w:tcBorders>
            <w:vAlign w:val="center"/>
          </w:tcPr>
          <w:p w:rsidR="00B416BC" w:rsidRPr="00140E21" w:rsidRDefault="00B416BC" w:rsidP="00354F0D">
            <w:pPr>
              <w:pStyle w:val="TAL"/>
            </w:pPr>
          </w:p>
        </w:tc>
        <w:tc>
          <w:tcPr>
            <w:tcW w:w="1984" w:type="dxa"/>
            <w:tcBorders>
              <w:top w:val="nil"/>
            </w:tcBorders>
          </w:tcPr>
          <w:p w:rsidR="00B416BC" w:rsidRPr="00140E21" w:rsidRDefault="00B416BC" w:rsidP="00354F0D">
            <w:pPr>
              <w:pStyle w:val="TAL"/>
              <w:rPr>
                <w:rFonts w:eastAsia="Malgun Gothic"/>
              </w:rPr>
            </w:pPr>
            <w:del w:id="113" w:author="Huawei" w:date="2022-08-09T17:20:00Z">
              <w:r w:rsidRPr="00140E21" w:rsidDel="00145502">
                <w:rPr>
                  <w:rFonts w:eastAsia="Malgun Gothic"/>
                </w:rPr>
                <w:delText>SUPI</w:delText>
              </w:r>
            </w:del>
          </w:p>
        </w:tc>
        <w:tc>
          <w:tcPr>
            <w:tcW w:w="1843" w:type="dxa"/>
          </w:tcPr>
          <w:p w:rsidR="00B416BC" w:rsidRPr="00140E21" w:rsidRDefault="00B416BC" w:rsidP="00354F0D">
            <w:pPr>
              <w:pStyle w:val="TAL"/>
              <w:rPr>
                <w:rFonts w:eastAsia="Malgun Gothic"/>
              </w:rPr>
            </w:pPr>
            <w:del w:id="114" w:author="Huawei" w:date="2022-08-09T17:20:00Z">
              <w:r w:rsidDel="00145502">
                <w:rPr>
                  <w:rFonts w:eastAsia="Malgun Gothic"/>
                </w:rPr>
                <w:delText>Application Port ID</w:delText>
              </w:r>
            </w:del>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nil"/>
            </w:tcBorders>
            <w:vAlign w:val="center"/>
          </w:tcPr>
          <w:p w:rsidR="00B416BC" w:rsidRPr="00140E21" w:rsidRDefault="00B416BC" w:rsidP="00354F0D">
            <w:pPr>
              <w:pStyle w:val="TAL"/>
            </w:pPr>
            <w:r>
              <w:t>Intersystem continuity Context</w:t>
            </w:r>
          </w:p>
        </w:tc>
        <w:tc>
          <w:tcPr>
            <w:tcW w:w="1984" w:type="dxa"/>
            <w:tcBorders>
              <w:bottom w:val="nil"/>
            </w:tcBorders>
          </w:tcPr>
          <w:p w:rsidR="00B416BC" w:rsidRPr="00140E21" w:rsidRDefault="00B416BC" w:rsidP="00354F0D">
            <w:pPr>
              <w:pStyle w:val="TAL"/>
              <w:rPr>
                <w:rFonts w:eastAsia="Malgun Gothic"/>
              </w:rPr>
            </w:pPr>
            <w:r w:rsidRPr="00140E21">
              <w:rPr>
                <w:rFonts w:eastAsia="Malgun Gothic"/>
              </w:rPr>
              <w:t>SUPI</w:t>
            </w:r>
          </w:p>
        </w:tc>
        <w:tc>
          <w:tcPr>
            <w:tcW w:w="1843" w:type="dxa"/>
          </w:tcPr>
          <w:p w:rsidR="00B416BC" w:rsidRPr="00140E21" w:rsidRDefault="00B416BC" w:rsidP="00354F0D">
            <w:pPr>
              <w:pStyle w:val="TAL"/>
              <w:rPr>
                <w:rFonts w:eastAsia="Malgun Gothic"/>
              </w:rPr>
            </w:pPr>
            <w:r>
              <w:rPr>
                <w:rFonts w:eastAsia="Malgun Gothic"/>
              </w:rPr>
              <w:t>DNN</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Pr>
          <w:p w:rsidR="00B416BC" w:rsidRPr="00140E21" w:rsidRDefault="00B416BC" w:rsidP="00354F0D">
            <w:pPr>
              <w:pStyle w:val="TAL"/>
            </w:pPr>
            <w:r>
              <w:t>LCS privacy</w:t>
            </w:r>
          </w:p>
        </w:tc>
        <w:tc>
          <w:tcPr>
            <w:tcW w:w="1984" w:type="dxa"/>
          </w:tcPr>
          <w:p w:rsidR="00B416BC" w:rsidRPr="00140E21" w:rsidRDefault="00B416BC" w:rsidP="00354F0D">
            <w:pPr>
              <w:pStyle w:val="TAL"/>
              <w:rPr>
                <w:rFonts w:eastAsia="Malgun Gothic"/>
              </w:rPr>
            </w:pPr>
            <w:r w:rsidRPr="00140E21">
              <w:rPr>
                <w:rFonts w:eastAsia="Malgun Gothic"/>
              </w:rPr>
              <w:t>SUPI</w:t>
            </w:r>
          </w:p>
        </w:tc>
        <w:tc>
          <w:tcPr>
            <w:tcW w:w="1843" w:type="dxa"/>
          </w:tcPr>
          <w:p w:rsidR="00B416BC" w:rsidRPr="00140E21" w:rsidRDefault="00B416BC" w:rsidP="00354F0D">
            <w:pPr>
              <w:pStyle w:val="TAL"/>
              <w:rPr>
                <w:rFonts w:eastAsia="Malgun Gothic"/>
              </w:rPr>
            </w:pPr>
            <w:r w:rsidRPr="00140E21">
              <w:rPr>
                <w:rFonts w:eastAsia="Malgun Gothic"/>
              </w:rPr>
              <w:t>-</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rsidR="00B416BC" w:rsidRPr="00140E21" w:rsidRDefault="00B416BC" w:rsidP="00354F0D">
            <w:pPr>
              <w:pStyle w:val="TAL"/>
            </w:pPr>
            <w:r>
              <w:t>LCS mobile origination</w:t>
            </w: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SUPI</w:t>
            </w:r>
          </w:p>
        </w:tc>
        <w:tc>
          <w:tcPr>
            <w:tcW w:w="1843" w:type="dxa"/>
          </w:tcPr>
          <w:p w:rsidR="00B416BC" w:rsidRPr="00140E21" w:rsidRDefault="00B416BC" w:rsidP="00354F0D">
            <w:pPr>
              <w:pStyle w:val="TAL"/>
              <w:rPr>
                <w:rFonts w:eastAsia="Malgun Gothic"/>
              </w:rPr>
            </w:pPr>
            <w:r w:rsidRPr="00140E21">
              <w:rPr>
                <w:rFonts w:eastAsia="Malgun Gothic"/>
              </w:rPr>
              <w:t>-</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rsidR="00B416BC" w:rsidRPr="00140E21" w:rsidRDefault="00B416BC" w:rsidP="00354F0D">
            <w:pPr>
              <w:pStyle w:val="TAL"/>
            </w:pPr>
            <w:r>
              <w:t>UE reachability</w:t>
            </w: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rsidR="00B416BC" w:rsidRPr="00140E21" w:rsidRDefault="00B416BC" w:rsidP="00354F0D">
            <w:pPr>
              <w:pStyle w:val="TAL"/>
            </w:pPr>
            <w:r>
              <w:t>Group Identifier Translation</w:t>
            </w:r>
          </w:p>
        </w:tc>
        <w:tc>
          <w:tcPr>
            <w:tcW w:w="1984" w:type="dxa"/>
            <w:tcBorders>
              <w:bottom w:val="single" w:sz="4" w:space="0" w:color="auto"/>
            </w:tcBorders>
          </w:tcPr>
          <w:p w:rsidR="00B416BC" w:rsidRDefault="00B416BC" w:rsidP="00354F0D">
            <w:pPr>
              <w:pStyle w:val="TAL"/>
              <w:rPr>
                <w:rFonts w:eastAsia="Malgun Gothic"/>
              </w:rPr>
            </w:pPr>
            <w:r>
              <w:rPr>
                <w:rFonts w:eastAsia="Malgun Gothic"/>
              </w:rPr>
              <w:t>Internal Group Identifier or</w:t>
            </w:r>
          </w:p>
          <w:p w:rsidR="00B416BC" w:rsidRPr="00140E21" w:rsidRDefault="00B416BC" w:rsidP="00354F0D">
            <w:pPr>
              <w:pStyle w:val="TAL"/>
              <w:rPr>
                <w:rFonts w:eastAsia="Malgun Gothic"/>
              </w:rPr>
            </w:pPr>
            <w:r>
              <w:rPr>
                <w:rFonts w:eastAsia="Malgun Gothic"/>
              </w:rPr>
              <w:t>External Group Identifier</w:t>
            </w:r>
          </w:p>
        </w:tc>
        <w:tc>
          <w:tcPr>
            <w:tcW w:w="1843" w:type="dxa"/>
            <w:tcBorders>
              <w:bottom w:val="single" w:sz="4" w:space="0" w:color="auto"/>
            </w:tcBorders>
          </w:tcPr>
          <w:p w:rsidR="00B416BC" w:rsidRPr="00140E21" w:rsidRDefault="00B416BC" w:rsidP="00354F0D">
            <w:pPr>
              <w:pStyle w:val="TAL"/>
              <w:rPr>
                <w:rFonts w:eastAsia="Malgun Gothic"/>
              </w:rPr>
            </w:pPr>
            <w:r>
              <w:rPr>
                <w:rFonts w:eastAsia="Malgun Gothic"/>
              </w:rPr>
              <w:t>-</w:t>
            </w:r>
          </w:p>
        </w:tc>
      </w:tr>
      <w:tr w:rsidR="00631BF3" w:rsidRPr="00140E21" w:rsidTr="00631BF3">
        <w:trPr>
          <w:trHeight w:val="62"/>
        </w:trPr>
        <w:tc>
          <w:tcPr>
            <w:tcW w:w="1984" w:type="dxa"/>
            <w:tcBorders>
              <w:top w:val="nil"/>
              <w:bottom w:val="nil"/>
            </w:tcBorders>
          </w:tcPr>
          <w:p w:rsidR="00631BF3" w:rsidRPr="00140E21" w:rsidRDefault="00631BF3" w:rsidP="00354F0D">
            <w:pPr>
              <w:pStyle w:val="TAL"/>
              <w:rPr>
                <w:rFonts w:eastAsia="宋体"/>
                <w:lang w:eastAsia="zh-CN"/>
              </w:rPr>
            </w:pPr>
          </w:p>
        </w:tc>
        <w:tc>
          <w:tcPr>
            <w:tcW w:w="3119" w:type="dxa"/>
            <w:vMerge w:val="restart"/>
            <w:vAlign w:val="center"/>
          </w:tcPr>
          <w:p w:rsidR="00631BF3" w:rsidRPr="00140E21" w:rsidRDefault="00631BF3" w:rsidP="00354F0D">
            <w:pPr>
              <w:pStyle w:val="TAL"/>
            </w:pPr>
            <w:r>
              <w:t>UE context in SMSF data</w:t>
            </w:r>
          </w:p>
        </w:tc>
        <w:tc>
          <w:tcPr>
            <w:tcW w:w="1984" w:type="dxa"/>
            <w:vMerge w:val="restart"/>
          </w:tcPr>
          <w:p w:rsidR="00631BF3" w:rsidRPr="00140E21" w:rsidRDefault="00631BF3" w:rsidP="00354F0D">
            <w:pPr>
              <w:pStyle w:val="TAL"/>
              <w:rPr>
                <w:rFonts w:eastAsia="Malgun Gothic"/>
              </w:rPr>
            </w:pPr>
            <w:r w:rsidRPr="00140E21">
              <w:rPr>
                <w:rFonts w:eastAsia="Malgun Gothic"/>
              </w:rPr>
              <w:t>SUPI</w:t>
            </w:r>
          </w:p>
        </w:tc>
        <w:tc>
          <w:tcPr>
            <w:tcW w:w="1843" w:type="dxa"/>
            <w:vMerge w:val="restart"/>
          </w:tcPr>
          <w:p w:rsidR="00631BF3" w:rsidRPr="00140E21" w:rsidRDefault="00631BF3" w:rsidP="00354F0D">
            <w:pPr>
              <w:pStyle w:val="TAL"/>
              <w:rPr>
                <w:rFonts w:eastAsia="Malgun Gothic"/>
              </w:rPr>
            </w:pPr>
            <w:r>
              <w:rPr>
                <w:rFonts w:eastAsia="Malgun Gothic"/>
              </w:rPr>
              <w:t>-</w:t>
            </w:r>
          </w:p>
        </w:tc>
      </w:tr>
      <w:tr w:rsidR="00631BF3" w:rsidRPr="00140E21" w:rsidTr="00354F0D">
        <w:trPr>
          <w:trHeight w:val="62"/>
        </w:trPr>
        <w:tc>
          <w:tcPr>
            <w:tcW w:w="1984" w:type="dxa"/>
            <w:tcBorders>
              <w:top w:val="nil"/>
              <w:bottom w:val="nil"/>
            </w:tcBorders>
          </w:tcPr>
          <w:p w:rsidR="00631BF3" w:rsidRPr="00140E21" w:rsidRDefault="00631BF3" w:rsidP="00354F0D">
            <w:pPr>
              <w:pStyle w:val="TAL"/>
              <w:rPr>
                <w:rFonts w:eastAsia="宋体"/>
                <w:lang w:eastAsia="zh-CN"/>
              </w:rPr>
            </w:pPr>
          </w:p>
        </w:tc>
        <w:tc>
          <w:tcPr>
            <w:tcW w:w="3119" w:type="dxa"/>
            <w:vMerge/>
            <w:tcBorders>
              <w:bottom w:val="single" w:sz="4" w:space="0" w:color="auto"/>
            </w:tcBorders>
            <w:vAlign w:val="center"/>
          </w:tcPr>
          <w:p w:rsidR="00631BF3" w:rsidRDefault="00631BF3" w:rsidP="00354F0D">
            <w:pPr>
              <w:pStyle w:val="TAL"/>
            </w:pPr>
          </w:p>
        </w:tc>
        <w:tc>
          <w:tcPr>
            <w:tcW w:w="1984" w:type="dxa"/>
            <w:vMerge/>
            <w:tcBorders>
              <w:bottom w:val="single" w:sz="4" w:space="0" w:color="auto"/>
            </w:tcBorders>
          </w:tcPr>
          <w:p w:rsidR="00631BF3" w:rsidRPr="00140E21" w:rsidRDefault="00631BF3" w:rsidP="00354F0D">
            <w:pPr>
              <w:pStyle w:val="TAL"/>
              <w:rPr>
                <w:rFonts w:eastAsia="Malgun Gothic"/>
              </w:rPr>
            </w:pPr>
          </w:p>
        </w:tc>
        <w:tc>
          <w:tcPr>
            <w:tcW w:w="1843" w:type="dxa"/>
            <w:vMerge/>
            <w:tcBorders>
              <w:bottom w:val="single" w:sz="4" w:space="0" w:color="auto"/>
            </w:tcBorders>
          </w:tcPr>
          <w:p w:rsidR="00631BF3" w:rsidRDefault="00631BF3" w:rsidP="00354F0D">
            <w:pPr>
              <w:pStyle w:val="TAL"/>
              <w:rPr>
                <w:rFonts w:eastAsia="Malgun Gothic"/>
              </w:rPr>
            </w:pP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rsidR="00B416BC" w:rsidRDefault="00B416BC" w:rsidP="00354F0D">
            <w:pPr>
              <w:pStyle w:val="TAL"/>
            </w:pPr>
            <w:r>
              <w:t>V2X Subscription data</w:t>
            </w: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rsidR="00B416BC" w:rsidRDefault="00B416BC" w:rsidP="00354F0D">
            <w:pPr>
              <w:pStyle w:val="TAL"/>
              <w:rPr>
                <w:rFonts w:eastAsia="Malgun Gothic"/>
              </w:rPr>
            </w:pPr>
            <w:r>
              <w:rPr>
                <w:rFonts w:eastAsia="Malgun Gothic"/>
              </w:rPr>
              <w:t>-</w:t>
            </w:r>
          </w:p>
        </w:tc>
      </w:tr>
      <w:tr w:rsidR="00145502" w:rsidRPr="00140E21" w:rsidTr="00497D08">
        <w:trPr>
          <w:cantSplit/>
          <w:ins w:id="115" w:author="Huawei" w:date="2022-08-09T17:14:00Z"/>
        </w:trPr>
        <w:tc>
          <w:tcPr>
            <w:tcW w:w="1984" w:type="dxa"/>
            <w:vMerge w:val="restart"/>
            <w:tcBorders>
              <w:top w:val="single" w:sz="4" w:space="0" w:color="auto"/>
            </w:tcBorders>
          </w:tcPr>
          <w:p w:rsidR="00145502" w:rsidRPr="00631BF3" w:rsidRDefault="00145502" w:rsidP="00354F0D">
            <w:pPr>
              <w:pStyle w:val="TAL"/>
              <w:rPr>
                <w:ins w:id="116" w:author="Huawei" w:date="2022-08-09T17:15:00Z"/>
              </w:rPr>
            </w:pPr>
            <w:ins w:id="117" w:author="Huawei" w:date="2022-08-09T17:15:00Z">
              <w:r w:rsidRPr="00631BF3">
                <w:t>Subscription</w:t>
              </w:r>
            </w:ins>
            <w:ins w:id="118" w:author="Huawei" w:date="2022-08-09T17:14:00Z">
              <w:r w:rsidRPr="00631BF3">
                <w:t xml:space="preserve"> D</w:t>
              </w:r>
            </w:ins>
            <w:ins w:id="119" w:author="Huawei" w:date="2022-08-09T17:15:00Z">
              <w:r w:rsidRPr="00631BF3">
                <w:t>ata</w:t>
              </w:r>
            </w:ins>
          </w:p>
          <w:p w:rsidR="00145502" w:rsidRPr="00631BF3" w:rsidRDefault="00145502" w:rsidP="00354F0D">
            <w:pPr>
              <w:pStyle w:val="TAL"/>
              <w:rPr>
                <w:ins w:id="120" w:author="Huawei" w:date="2022-08-09T17:14:00Z"/>
              </w:rPr>
            </w:pPr>
            <w:ins w:id="121" w:author="Huawei" w:date="2022-08-09T17:15:00Z">
              <w:r w:rsidRPr="00631BF3">
                <w:t>(see clause 5.2.3.3.1</w:t>
              </w:r>
            </w:ins>
            <w:ins w:id="122" w:author="Huawei" w:date="2022-08-09T17:23:00Z">
              <w:r w:rsidR="00891ACC">
                <w:t xml:space="preserve">, </w:t>
              </w:r>
            </w:ins>
            <w:ins w:id="123" w:author="Huawei" w:date="2022-08-09T17:16:00Z">
              <w:r w:rsidRPr="00631BF3">
                <w:t>Group</w:t>
              </w:r>
            </w:ins>
            <w:ins w:id="124" w:author="Huawei" w:date="2022-08-09T17:15:00Z">
              <w:r w:rsidRPr="00631BF3">
                <w:t xml:space="preserve"> Subscription Data Type</w:t>
              </w:r>
            </w:ins>
            <w:ins w:id="125" w:author="Huawei" w:date="2022-08-09T17:16:00Z">
              <w:r w:rsidRPr="00631BF3">
                <w:t>)</w:t>
              </w:r>
            </w:ins>
          </w:p>
        </w:tc>
        <w:tc>
          <w:tcPr>
            <w:tcW w:w="3119" w:type="dxa"/>
            <w:tcBorders>
              <w:top w:val="single" w:sz="4" w:space="0" w:color="auto"/>
              <w:bottom w:val="single" w:sz="4" w:space="0" w:color="auto"/>
            </w:tcBorders>
            <w:vAlign w:val="center"/>
          </w:tcPr>
          <w:p w:rsidR="00145502" w:rsidRPr="00140E21" w:rsidRDefault="00145502" w:rsidP="00631BF3">
            <w:pPr>
              <w:pStyle w:val="TAL"/>
              <w:rPr>
                <w:ins w:id="126" w:author="Huawei" w:date="2022-08-09T17:14:00Z"/>
              </w:rPr>
            </w:pPr>
            <w:ins w:id="127" w:author="Huawei" w:date="2022-08-09T17:16:00Z">
              <w:r w:rsidRPr="00140E21">
                <w:t>Group Data</w:t>
              </w:r>
            </w:ins>
          </w:p>
        </w:tc>
        <w:tc>
          <w:tcPr>
            <w:tcW w:w="1984" w:type="dxa"/>
            <w:tcBorders>
              <w:top w:val="single" w:sz="4" w:space="0" w:color="auto"/>
              <w:bottom w:val="single" w:sz="4" w:space="0" w:color="auto"/>
            </w:tcBorders>
          </w:tcPr>
          <w:p w:rsidR="00145502" w:rsidRPr="00140E21" w:rsidRDefault="00145502" w:rsidP="00631BF3">
            <w:pPr>
              <w:pStyle w:val="TAL"/>
              <w:rPr>
                <w:ins w:id="128" w:author="Huawei" w:date="2022-08-09T17:17:00Z"/>
                <w:rFonts w:eastAsia="Malgun Gothic"/>
              </w:rPr>
            </w:pPr>
            <w:ins w:id="129" w:author="Huawei" w:date="2022-08-09T17:17:00Z">
              <w:r w:rsidRPr="00140E21">
                <w:rPr>
                  <w:rFonts w:eastAsia="Malgun Gothic"/>
                </w:rPr>
                <w:t>Internal Group Identifier or</w:t>
              </w:r>
            </w:ins>
          </w:p>
          <w:p w:rsidR="00145502" w:rsidRPr="00140E21" w:rsidRDefault="00145502" w:rsidP="00631BF3">
            <w:pPr>
              <w:pStyle w:val="TAL"/>
              <w:rPr>
                <w:ins w:id="130" w:author="Huawei" w:date="2022-08-09T17:14:00Z"/>
                <w:rFonts w:eastAsia="Malgun Gothic"/>
              </w:rPr>
            </w:pPr>
            <w:ins w:id="131" w:author="Huawei" w:date="2022-08-09T17:17:00Z">
              <w:r w:rsidRPr="00140E21">
                <w:rPr>
                  <w:rFonts w:eastAsia="Malgun Gothic"/>
                </w:rPr>
                <w:t>External Group Identifier</w:t>
              </w:r>
            </w:ins>
          </w:p>
        </w:tc>
        <w:tc>
          <w:tcPr>
            <w:tcW w:w="1843" w:type="dxa"/>
            <w:tcBorders>
              <w:top w:val="single" w:sz="4" w:space="0" w:color="auto"/>
              <w:bottom w:val="nil"/>
            </w:tcBorders>
          </w:tcPr>
          <w:p w:rsidR="00145502" w:rsidRPr="00140E21" w:rsidRDefault="00145502" w:rsidP="00354F0D">
            <w:pPr>
              <w:pStyle w:val="TAL"/>
              <w:rPr>
                <w:ins w:id="132" w:author="Huawei" w:date="2022-08-09T17:14:00Z"/>
                <w:rFonts w:eastAsia="Malgun Gothic"/>
              </w:rPr>
            </w:pPr>
            <w:ins w:id="133" w:author="Huawei" w:date="2022-08-09T17:18:00Z">
              <w:r w:rsidRPr="00140E21">
                <w:rPr>
                  <w:rFonts w:eastAsia="Malgun Gothic"/>
                </w:rPr>
                <w:t>-</w:t>
              </w:r>
            </w:ins>
          </w:p>
        </w:tc>
      </w:tr>
      <w:tr w:rsidR="00145502" w:rsidRPr="00140E21" w:rsidTr="00497D08">
        <w:trPr>
          <w:cantSplit/>
          <w:ins w:id="134" w:author="Huawei" w:date="2022-08-09T17:18:00Z"/>
        </w:trPr>
        <w:tc>
          <w:tcPr>
            <w:tcW w:w="1984" w:type="dxa"/>
            <w:vMerge/>
          </w:tcPr>
          <w:p w:rsidR="00145502" w:rsidRPr="00631BF3" w:rsidRDefault="00145502" w:rsidP="00354F0D">
            <w:pPr>
              <w:pStyle w:val="TAL"/>
              <w:rPr>
                <w:ins w:id="135" w:author="Huawei" w:date="2022-08-09T17:18:00Z"/>
              </w:rPr>
            </w:pPr>
          </w:p>
        </w:tc>
        <w:tc>
          <w:tcPr>
            <w:tcW w:w="3119" w:type="dxa"/>
            <w:tcBorders>
              <w:top w:val="single" w:sz="4" w:space="0" w:color="auto"/>
              <w:bottom w:val="single" w:sz="4" w:space="0" w:color="auto"/>
            </w:tcBorders>
            <w:vAlign w:val="center"/>
          </w:tcPr>
          <w:p w:rsidR="00145502" w:rsidRPr="00140E21" w:rsidRDefault="00145502" w:rsidP="00631BF3">
            <w:pPr>
              <w:pStyle w:val="TAL"/>
              <w:rPr>
                <w:ins w:id="136" w:author="Huawei" w:date="2022-08-09T17:18:00Z"/>
              </w:rPr>
            </w:pPr>
            <w:ins w:id="137" w:author="Huawei" w:date="2022-08-09T17:18:00Z">
              <w:r>
                <w:rPr>
                  <w:lang w:eastAsia="zh-CN"/>
                </w:rPr>
                <w:t>Group Membership</w:t>
              </w:r>
            </w:ins>
          </w:p>
        </w:tc>
        <w:tc>
          <w:tcPr>
            <w:tcW w:w="1984" w:type="dxa"/>
            <w:tcBorders>
              <w:top w:val="single" w:sz="4" w:space="0" w:color="auto"/>
              <w:bottom w:val="single" w:sz="4" w:space="0" w:color="auto"/>
            </w:tcBorders>
          </w:tcPr>
          <w:p w:rsidR="00145502" w:rsidRPr="00140E21" w:rsidRDefault="00145502" w:rsidP="00631BF3">
            <w:pPr>
              <w:pStyle w:val="TAL"/>
              <w:rPr>
                <w:ins w:id="138" w:author="Huawei" w:date="2022-08-09T17:18:00Z"/>
                <w:rFonts w:eastAsia="Malgun Gothic"/>
              </w:rPr>
            </w:pPr>
            <w:ins w:id="139" w:author="Huawei" w:date="2022-08-09T17:18:00Z">
              <w:r w:rsidRPr="00140E21">
                <w:rPr>
                  <w:rFonts w:eastAsia="Malgun Gothic"/>
                </w:rPr>
                <w:t>Internal Group Identifier or</w:t>
              </w:r>
            </w:ins>
          </w:p>
          <w:p w:rsidR="00145502" w:rsidRPr="00140E21" w:rsidRDefault="00145502" w:rsidP="00631BF3">
            <w:pPr>
              <w:pStyle w:val="TAL"/>
              <w:rPr>
                <w:ins w:id="140" w:author="Huawei" w:date="2022-08-09T17:18:00Z"/>
                <w:rFonts w:eastAsia="Malgun Gothic"/>
              </w:rPr>
            </w:pPr>
            <w:ins w:id="141" w:author="Huawei" w:date="2022-08-09T17:18:00Z">
              <w:r w:rsidRPr="00140E21">
                <w:rPr>
                  <w:rFonts w:eastAsia="Malgun Gothic"/>
                </w:rPr>
                <w:t>External Group Identifier</w:t>
              </w:r>
            </w:ins>
          </w:p>
        </w:tc>
        <w:tc>
          <w:tcPr>
            <w:tcW w:w="1843" w:type="dxa"/>
            <w:tcBorders>
              <w:top w:val="single" w:sz="4" w:space="0" w:color="auto"/>
              <w:bottom w:val="nil"/>
            </w:tcBorders>
          </w:tcPr>
          <w:p w:rsidR="00145502" w:rsidRPr="00140E21" w:rsidRDefault="00145502" w:rsidP="00354F0D">
            <w:pPr>
              <w:pStyle w:val="TAL"/>
              <w:rPr>
                <w:ins w:id="142" w:author="Huawei" w:date="2022-08-09T17:18:00Z"/>
                <w:rFonts w:eastAsia="Malgun Gothic"/>
              </w:rPr>
            </w:pPr>
            <w:ins w:id="143" w:author="Huawei" w:date="2022-08-09T17:18:00Z">
              <w:r w:rsidRPr="00140E21">
                <w:rPr>
                  <w:rFonts w:eastAsia="Malgun Gothic"/>
                </w:rPr>
                <w:t>-</w:t>
              </w:r>
            </w:ins>
          </w:p>
        </w:tc>
      </w:tr>
      <w:tr w:rsidR="00145502" w:rsidRPr="00140E21" w:rsidTr="00497D08">
        <w:trPr>
          <w:cantSplit/>
          <w:ins w:id="144" w:author="Huawei" w:date="2022-08-09T17:18:00Z"/>
        </w:trPr>
        <w:tc>
          <w:tcPr>
            <w:tcW w:w="1984" w:type="dxa"/>
            <w:vMerge/>
          </w:tcPr>
          <w:p w:rsidR="00145502" w:rsidRPr="00631BF3" w:rsidRDefault="00145502" w:rsidP="00354F0D">
            <w:pPr>
              <w:pStyle w:val="TAL"/>
              <w:rPr>
                <w:ins w:id="145" w:author="Huawei" w:date="2022-08-09T17:18:00Z"/>
              </w:rPr>
            </w:pPr>
          </w:p>
        </w:tc>
        <w:tc>
          <w:tcPr>
            <w:tcW w:w="3119" w:type="dxa"/>
            <w:vMerge w:val="restart"/>
            <w:tcBorders>
              <w:top w:val="single" w:sz="4" w:space="0" w:color="auto"/>
            </w:tcBorders>
            <w:vAlign w:val="center"/>
          </w:tcPr>
          <w:p w:rsidR="00145502" w:rsidRDefault="00145502" w:rsidP="00631BF3">
            <w:pPr>
              <w:pStyle w:val="TAL"/>
              <w:rPr>
                <w:ins w:id="146" w:author="Huawei" w:date="2022-08-09T17:18:00Z"/>
                <w:lang w:eastAsia="zh-CN"/>
              </w:rPr>
            </w:pPr>
            <w:ins w:id="147" w:author="Huawei" w:date="2022-08-09T17:18:00Z">
              <w:r>
                <w:t>Identifier translation</w:t>
              </w:r>
            </w:ins>
          </w:p>
        </w:tc>
        <w:tc>
          <w:tcPr>
            <w:tcW w:w="1984" w:type="dxa"/>
            <w:vMerge w:val="restart"/>
            <w:tcBorders>
              <w:top w:val="single" w:sz="4" w:space="0" w:color="auto"/>
            </w:tcBorders>
          </w:tcPr>
          <w:p w:rsidR="00145502" w:rsidRPr="00140E21" w:rsidRDefault="00145502" w:rsidP="00631BF3">
            <w:pPr>
              <w:pStyle w:val="TAL"/>
              <w:rPr>
                <w:ins w:id="148" w:author="Huawei" w:date="2022-08-09T17:18:00Z"/>
                <w:rFonts w:eastAsia="Malgun Gothic"/>
              </w:rPr>
            </w:pPr>
            <w:ins w:id="149" w:author="Huawei" w:date="2022-08-09T17:19:00Z">
              <w:r>
                <w:rPr>
                  <w:rFonts w:eastAsia="Malgun Gothic"/>
                </w:rPr>
                <w:t>GPSI</w:t>
              </w:r>
            </w:ins>
          </w:p>
          <w:p w:rsidR="00145502" w:rsidRPr="00140E21" w:rsidRDefault="00145502" w:rsidP="00631BF3">
            <w:pPr>
              <w:pStyle w:val="TAL"/>
              <w:rPr>
                <w:ins w:id="150" w:author="Huawei" w:date="2022-08-09T17:18:00Z"/>
                <w:rFonts w:eastAsia="Malgun Gothic"/>
              </w:rPr>
            </w:pPr>
            <w:ins w:id="151" w:author="Huawei" w:date="2022-08-09T17:19:00Z">
              <w:r w:rsidRPr="00140E21">
                <w:rPr>
                  <w:rFonts w:eastAsia="Malgun Gothic"/>
                </w:rPr>
                <w:t>SUPI</w:t>
              </w:r>
            </w:ins>
          </w:p>
        </w:tc>
        <w:tc>
          <w:tcPr>
            <w:tcW w:w="1843" w:type="dxa"/>
            <w:tcBorders>
              <w:top w:val="single" w:sz="4" w:space="0" w:color="auto"/>
              <w:bottom w:val="nil"/>
            </w:tcBorders>
          </w:tcPr>
          <w:p w:rsidR="00145502" w:rsidRPr="00140E21" w:rsidRDefault="00145502" w:rsidP="00354F0D">
            <w:pPr>
              <w:pStyle w:val="TAL"/>
              <w:rPr>
                <w:ins w:id="152" w:author="Huawei" w:date="2022-08-09T17:18:00Z"/>
                <w:rFonts w:eastAsia="Malgun Gothic"/>
              </w:rPr>
            </w:pPr>
          </w:p>
        </w:tc>
      </w:tr>
      <w:tr w:rsidR="00145502" w:rsidRPr="00140E21" w:rsidTr="00497D08">
        <w:trPr>
          <w:cantSplit/>
          <w:ins w:id="153" w:author="Huawei" w:date="2022-08-09T17:19:00Z"/>
        </w:trPr>
        <w:tc>
          <w:tcPr>
            <w:tcW w:w="1984" w:type="dxa"/>
            <w:vMerge/>
            <w:tcBorders>
              <w:bottom w:val="nil"/>
            </w:tcBorders>
          </w:tcPr>
          <w:p w:rsidR="00145502" w:rsidRPr="00631BF3" w:rsidRDefault="00145502" w:rsidP="00354F0D">
            <w:pPr>
              <w:pStyle w:val="TAL"/>
              <w:rPr>
                <w:ins w:id="154" w:author="Huawei" w:date="2022-08-09T17:19:00Z"/>
              </w:rPr>
            </w:pPr>
          </w:p>
        </w:tc>
        <w:tc>
          <w:tcPr>
            <w:tcW w:w="3119" w:type="dxa"/>
            <w:vMerge/>
            <w:tcBorders>
              <w:bottom w:val="single" w:sz="4" w:space="0" w:color="auto"/>
            </w:tcBorders>
            <w:vAlign w:val="center"/>
          </w:tcPr>
          <w:p w:rsidR="00145502" w:rsidRDefault="00145502" w:rsidP="00631BF3">
            <w:pPr>
              <w:pStyle w:val="TAL"/>
              <w:rPr>
                <w:ins w:id="155" w:author="Huawei" w:date="2022-08-09T17:19:00Z"/>
              </w:rPr>
            </w:pPr>
          </w:p>
        </w:tc>
        <w:tc>
          <w:tcPr>
            <w:tcW w:w="1984" w:type="dxa"/>
            <w:vMerge/>
            <w:tcBorders>
              <w:bottom w:val="single" w:sz="4" w:space="0" w:color="auto"/>
            </w:tcBorders>
          </w:tcPr>
          <w:p w:rsidR="00145502" w:rsidRPr="00140E21" w:rsidRDefault="00145502" w:rsidP="00631BF3">
            <w:pPr>
              <w:pStyle w:val="TAL"/>
              <w:rPr>
                <w:ins w:id="156" w:author="Huawei" w:date="2022-08-09T17:19:00Z"/>
                <w:rFonts w:eastAsia="Malgun Gothic"/>
              </w:rPr>
            </w:pPr>
          </w:p>
        </w:tc>
        <w:tc>
          <w:tcPr>
            <w:tcW w:w="1843" w:type="dxa"/>
            <w:tcBorders>
              <w:top w:val="single" w:sz="4" w:space="0" w:color="auto"/>
              <w:bottom w:val="nil"/>
            </w:tcBorders>
          </w:tcPr>
          <w:p w:rsidR="00145502" w:rsidRPr="00140E21" w:rsidRDefault="00145502" w:rsidP="00354F0D">
            <w:pPr>
              <w:pStyle w:val="TAL"/>
              <w:rPr>
                <w:ins w:id="157" w:author="Huawei" w:date="2022-08-09T17:19:00Z"/>
                <w:rFonts w:eastAsia="Malgun Gothic"/>
              </w:rPr>
            </w:pPr>
            <w:ins w:id="158" w:author="Huawei" w:date="2022-08-09T17:19:00Z">
              <w:r>
                <w:rPr>
                  <w:rFonts w:eastAsia="Malgun Gothic"/>
                </w:rPr>
                <w:t>Application Port ID</w:t>
              </w:r>
            </w:ins>
          </w:p>
        </w:tc>
      </w:tr>
      <w:tr w:rsidR="00B416BC" w:rsidRPr="00140E21" w:rsidTr="00354F0D">
        <w:trPr>
          <w:cantSplit/>
        </w:trPr>
        <w:tc>
          <w:tcPr>
            <w:tcW w:w="1984" w:type="dxa"/>
            <w:tcBorders>
              <w:top w:val="single" w:sz="4" w:space="0" w:color="auto"/>
              <w:bottom w:val="nil"/>
            </w:tcBorders>
          </w:tcPr>
          <w:p w:rsidR="00B416BC" w:rsidRPr="00140E21" w:rsidRDefault="00B416BC" w:rsidP="00354F0D">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rsidR="00B416BC" w:rsidRPr="00140E21" w:rsidRDefault="00B416BC" w:rsidP="00354F0D">
            <w:pPr>
              <w:pStyle w:val="TAL"/>
            </w:pPr>
            <w:r w:rsidRPr="00140E21">
              <w:t>Packet Flow Descriptions (PFDs)</w:t>
            </w:r>
          </w:p>
        </w:tc>
        <w:tc>
          <w:tcPr>
            <w:tcW w:w="1984" w:type="dxa"/>
            <w:tcBorders>
              <w:top w:val="single" w:sz="4" w:space="0" w:color="auto"/>
              <w:bottom w:val="single" w:sz="4" w:space="0" w:color="auto"/>
            </w:tcBorders>
          </w:tcPr>
          <w:p w:rsidR="00B416BC" w:rsidRPr="00140E21" w:rsidRDefault="00B416BC" w:rsidP="00354F0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rsidR="00B416BC" w:rsidRPr="00140E21" w:rsidRDefault="00B416BC" w:rsidP="00354F0D">
            <w:pPr>
              <w:pStyle w:val="TAL"/>
              <w:rPr>
                <w:rFonts w:eastAsia="Malgun Gothic"/>
              </w:rPr>
            </w:pPr>
            <w:r w:rsidRPr="00140E21">
              <w:rPr>
                <w:rFonts w:eastAsia="Malgun Gothic"/>
              </w:rPr>
              <w:t>-</w:t>
            </w:r>
          </w:p>
        </w:tc>
      </w:tr>
      <w:tr w:rsidR="00B416BC" w:rsidRPr="00140E21" w:rsidTr="00354F0D">
        <w:trPr>
          <w:cantSplit/>
        </w:trPr>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top w:val="single" w:sz="4" w:space="0" w:color="auto"/>
              <w:bottom w:val="nil"/>
            </w:tcBorders>
          </w:tcPr>
          <w:p w:rsidR="00B416BC" w:rsidRPr="00140E21" w:rsidRDefault="00B416BC" w:rsidP="00354F0D">
            <w:pPr>
              <w:pStyle w:val="TAL"/>
            </w:pPr>
            <w:r w:rsidRPr="00140E21">
              <w:t>AF traffic influence request information</w:t>
            </w:r>
          </w:p>
        </w:tc>
        <w:tc>
          <w:tcPr>
            <w:tcW w:w="1984" w:type="dxa"/>
            <w:tcBorders>
              <w:top w:val="single" w:sz="4" w:space="0" w:color="auto"/>
              <w:bottom w:val="single" w:sz="4" w:space="0" w:color="auto"/>
            </w:tcBorders>
          </w:tcPr>
          <w:p w:rsidR="00B416BC" w:rsidRPr="00140E21" w:rsidRDefault="00B416BC" w:rsidP="00354F0D">
            <w:pPr>
              <w:pStyle w:val="TAL"/>
              <w:rPr>
                <w:rFonts w:eastAsia="Malgun Gothic"/>
              </w:rPr>
            </w:pPr>
            <w:r w:rsidRPr="00140E21">
              <w:rPr>
                <w:rFonts w:eastAsia="Malgun Gothic"/>
              </w:rPr>
              <w:t>AF transaction internal ID</w:t>
            </w:r>
          </w:p>
        </w:tc>
        <w:tc>
          <w:tcPr>
            <w:tcW w:w="1843" w:type="dxa"/>
            <w:tcBorders>
              <w:top w:val="nil"/>
              <w:bottom w:val="nil"/>
            </w:tcBorders>
          </w:tcPr>
          <w:p w:rsidR="00B416BC" w:rsidRPr="00140E21" w:rsidRDefault="00B416BC" w:rsidP="00354F0D">
            <w:pPr>
              <w:pStyle w:val="TAL"/>
              <w:rPr>
                <w:rFonts w:eastAsia="Malgun Gothic"/>
              </w:rPr>
            </w:pPr>
          </w:p>
        </w:tc>
      </w:tr>
      <w:tr w:rsidR="00B416BC" w:rsidRPr="00140E21" w:rsidTr="00354F0D">
        <w:trPr>
          <w:cantSplit/>
        </w:trPr>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top w:val="nil"/>
              <w:bottom w:val="single" w:sz="4" w:space="0" w:color="auto"/>
            </w:tcBorders>
          </w:tcPr>
          <w:p w:rsidR="00B416BC" w:rsidRPr="00140E21" w:rsidRDefault="00B416BC" w:rsidP="00354F0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rsidR="00B416BC" w:rsidRPr="00140E21" w:rsidRDefault="00B416BC" w:rsidP="00354F0D">
            <w:pPr>
              <w:pStyle w:val="TAL"/>
              <w:rPr>
                <w:rFonts w:eastAsia="Malgun Gothic"/>
              </w:rPr>
            </w:pPr>
            <w:r w:rsidRPr="00140E21">
              <w:rPr>
                <w:rFonts w:eastAsia="Malgun Gothic"/>
              </w:rPr>
              <w:t>S-NSSAI and DNN</w:t>
            </w:r>
          </w:p>
          <w:p w:rsidR="00B416BC" w:rsidRPr="00140E21" w:rsidRDefault="00B416BC" w:rsidP="00354F0D">
            <w:pPr>
              <w:pStyle w:val="TAL"/>
              <w:rPr>
                <w:rFonts w:eastAsia="Malgun Gothic"/>
              </w:rPr>
            </w:pPr>
            <w:r w:rsidRPr="00140E21">
              <w:rPr>
                <w:rFonts w:eastAsia="Malgun Gothic"/>
              </w:rPr>
              <w:t>and/or</w:t>
            </w:r>
          </w:p>
          <w:p w:rsidR="00B416BC" w:rsidRPr="00140E21" w:rsidRDefault="00B416BC" w:rsidP="00354F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B416BC" w:rsidRPr="00140E21" w:rsidRDefault="00B416BC" w:rsidP="00354F0D">
            <w:pPr>
              <w:pStyle w:val="TAL"/>
              <w:rPr>
                <w:rFonts w:eastAsia="Malgun Gothic"/>
              </w:rPr>
            </w:pPr>
          </w:p>
        </w:tc>
      </w:tr>
      <w:tr w:rsidR="00B416BC" w:rsidRPr="00140E21" w:rsidTr="00354F0D">
        <w:trPr>
          <w:cantSplit/>
        </w:trPr>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top w:val="nil"/>
              <w:bottom w:val="single" w:sz="4" w:space="0" w:color="auto"/>
            </w:tcBorders>
          </w:tcPr>
          <w:p w:rsidR="00B416BC" w:rsidRDefault="00B416BC" w:rsidP="00354F0D">
            <w:pPr>
              <w:pStyle w:val="TAL"/>
              <w:rPr>
                <w:rFonts w:eastAsia="Malgun Gothic"/>
              </w:rPr>
            </w:pPr>
            <w:r w:rsidRPr="00140E21">
              <w:rPr>
                <w:rFonts w:eastAsia="Malgun Gothic"/>
              </w:rPr>
              <w:t>Background Data Transfer</w:t>
            </w:r>
          </w:p>
          <w:p w:rsidR="00B416BC" w:rsidRPr="00140E21" w:rsidRDefault="00B416BC" w:rsidP="00354F0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rsidR="00B416BC" w:rsidRPr="00140E21" w:rsidRDefault="00B416BC" w:rsidP="00354F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B416BC" w:rsidRPr="00140E21" w:rsidRDefault="00B416BC" w:rsidP="00354F0D">
            <w:pPr>
              <w:pStyle w:val="TAL"/>
              <w:rPr>
                <w:rFonts w:eastAsia="Malgun Gothic"/>
              </w:rPr>
            </w:pPr>
          </w:p>
        </w:tc>
      </w:tr>
      <w:tr w:rsidR="00B416BC" w:rsidRPr="00140E21" w:rsidTr="00354F0D">
        <w:trPr>
          <w:cantSplit/>
        </w:trPr>
        <w:tc>
          <w:tcPr>
            <w:tcW w:w="1984" w:type="dxa"/>
            <w:tcBorders>
              <w:top w:val="nil"/>
              <w:bottom w:val="single" w:sz="4" w:space="0" w:color="auto"/>
            </w:tcBorders>
          </w:tcPr>
          <w:p w:rsidR="00B416BC" w:rsidRPr="00140E21" w:rsidRDefault="00B416BC" w:rsidP="00354F0D">
            <w:pPr>
              <w:pStyle w:val="TAL"/>
              <w:rPr>
                <w:rFonts w:eastAsia="宋体"/>
                <w:lang w:eastAsia="zh-CN"/>
              </w:rPr>
            </w:pPr>
          </w:p>
        </w:tc>
        <w:tc>
          <w:tcPr>
            <w:tcW w:w="3119" w:type="dxa"/>
            <w:tcBorders>
              <w:top w:val="nil"/>
              <w:bottom w:val="single" w:sz="4" w:space="0" w:color="auto"/>
            </w:tcBorders>
          </w:tcPr>
          <w:p w:rsidR="00B416BC" w:rsidRPr="00140E21" w:rsidRDefault="00B416BC" w:rsidP="00354F0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B416BC" w:rsidRDefault="00B416BC" w:rsidP="00354F0D">
            <w:pPr>
              <w:pStyle w:val="TAL"/>
              <w:rPr>
                <w:rFonts w:eastAsia="Malgun Gothic"/>
              </w:rPr>
            </w:pPr>
            <w:r>
              <w:rPr>
                <w:rFonts w:eastAsia="Malgun Gothic"/>
              </w:rPr>
              <w:t>S-NSSAI and DNN</w:t>
            </w:r>
          </w:p>
          <w:p w:rsidR="00B416BC" w:rsidRDefault="00B416BC" w:rsidP="00354F0D">
            <w:pPr>
              <w:pStyle w:val="TAL"/>
              <w:rPr>
                <w:rFonts w:eastAsia="Malgun Gothic"/>
              </w:rPr>
            </w:pPr>
            <w:r>
              <w:rPr>
                <w:rFonts w:eastAsia="Malgun Gothic"/>
              </w:rPr>
              <w:t>or</w:t>
            </w:r>
          </w:p>
          <w:p w:rsidR="00B416BC" w:rsidRPr="00140E21" w:rsidRDefault="00B416BC" w:rsidP="00354F0D">
            <w:pPr>
              <w:pStyle w:val="TAL"/>
              <w:rPr>
                <w:rFonts w:eastAsia="Malgun Gothic"/>
              </w:rPr>
            </w:pPr>
            <w:r>
              <w:rPr>
                <w:rFonts w:eastAsia="Malgun Gothic"/>
              </w:rPr>
              <w:t>Internal Group Identifier or SUPI</w:t>
            </w:r>
          </w:p>
        </w:tc>
        <w:tc>
          <w:tcPr>
            <w:tcW w:w="1843" w:type="dxa"/>
            <w:tcBorders>
              <w:top w:val="nil"/>
              <w:bottom w:val="single" w:sz="4" w:space="0" w:color="auto"/>
            </w:tcBorders>
          </w:tcPr>
          <w:p w:rsidR="00B416BC" w:rsidRPr="00140E21" w:rsidRDefault="00B416BC" w:rsidP="00354F0D">
            <w:pPr>
              <w:pStyle w:val="TAL"/>
              <w:rPr>
                <w:rFonts w:eastAsia="Malgun Gothic"/>
              </w:rPr>
            </w:pPr>
          </w:p>
        </w:tc>
      </w:tr>
      <w:tr w:rsidR="00B416BC" w:rsidRPr="00140E21" w:rsidTr="00354F0D">
        <w:tc>
          <w:tcPr>
            <w:tcW w:w="1984" w:type="dxa"/>
            <w:tcBorders>
              <w:bottom w:val="nil"/>
            </w:tcBorders>
          </w:tcPr>
          <w:p w:rsidR="00B416BC" w:rsidRPr="00140E21" w:rsidRDefault="00B416BC" w:rsidP="00354F0D">
            <w:pPr>
              <w:pStyle w:val="TAL"/>
              <w:rPr>
                <w:rFonts w:eastAsia="宋体"/>
                <w:lang w:eastAsia="zh-CN"/>
              </w:rPr>
            </w:pPr>
            <w:r w:rsidRPr="00140E21">
              <w:rPr>
                <w:rFonts w:eastAsia="宋体"/>
                <w:lang w:eastAsia="zh-CN"/>
              </w:rPr>
              <w:t>Policy Data</w:t>
            </w:r>
          </w:p>
        </w:tc>
        <w:tc>
          <w:tcPr>
            <w:tcW w:w="3119" w:type="dxa"/>
          </w:tcPr>
          <w:p w:rsidR="00B416BC" w:rsidRPr="00140E21" w:rsidRDefault="00B416BC" w:rsidP="00354F0D">
            <w:pPr>
              <w:pStyle w:val="TAL"/>
              <w:rPr>
                <w:rFonts w:eastAsia="宋体"/>
                <w:lang w:eastAsia="zh-CN"/>
              </w:rPr>
            </w:pPr>
            <w:r w:rsidRPr="00140E21">
              <w:rPr>
                <w:rFonts w:eastAsia="宋体"/>
                <w:lang w:eastAsia="zh-CN"/>
              </w:rPr>
              <w:t>UE context policy control data</w:t>
            </w:r>
          </w:p>
          <w:p w:rsidR="00B416BC" w:rsidRPr="00140E21" w:rsidRDefault="00B416BC" w:rsidP="00354F0D">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rsidR="00B416BC" w:rsidRPr="00140E21" w:rsidRDefault="00B416BC" w:rsidP="00354F0D">
            <w:pPr>
              <w:pStyle w:val="TAL"/>
              <w:rPr>
                <w:rFonts w:eastAsia="宋体"/>
                <w:lang w:eastAsia="zh-CN"/>
              </w:rPr>
            </w:pPr>
            <w:r w:rsidRPr="00140E21">
              <w:rPr>
                <w:rFonts w:eastAsia="宋体"/>
                <w:lang w:eastAsia="zh-CN"/>
              </w:rPr>
              <w:t>SUPI</w:t>
            </w:r>
          </w:p>
        </w:tc>
        <w:tc>
          <w:tcPr>
            <w:tcW w:w="1843" w:type="dxa"/>
          </w:tcPr>
          <w:p w:rsidR="00B416BC" w:rsidRPr="00140E21" w:rsidRDefault="00B416BC" w:rsidP="00354F0D">
            <w:pPr>
              <w:pStyle w:val="TAL"/>
              <w:rPr>
                <w:rFonts w:eastAsia="宋体"/>
                <w:lang w:eastAsia="zh-CN"/>
              </w:rPr>
            </w:pP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nil"/>
            </w:tcBorders>
            <w:vAlign w:val="center"/>
          </w:tcPr>
          <w:p w:rsidR="00B416BC" w:rsidRPr="00140E21" w:rsidRDefault="00B416BC" w:rsidP="00354F0D">
            <w:pPr>
              <w:pStyle w:val="TAL"/>
            </w:pPr>
            <w:r w:rsidRPr="00140E21">
              <w:t>PDU Session policy control data</w:t>
            </w:r>
          </w:p>
        </w:tc>
        <w:tc>
          <w:tcPr>
            <w:tcW w:w="1984" w:type="dxa"/>
            <w:tcBorders>
              <w:bottom w:val="nil"/>
            </w:tcBorders>
          </w:tcPr>
          <w:p w:rsidR="00B416BC" w:rsidRPr="00140E21" w:rsidRDefault="00B416BC" w:rsidP="00354F0D">
            <w:pPr>
              <w:pStyle w:val="TAL"/>
              <w:rPr>
                <w:rFonts w:eastAsia="Malgun Gothic"/>
              </w:rPr>
            </w:pPr>
            <w:r w:rsidRPr="00140E21">
              <w:rPr>
                <w:rFonts w:eastAsia="宋体"/>
                <w:lang w:eastAsia="zh-CN"/>
              </w:rPr>
              <w:t>SUPI</w:t>
            </w:r>
          </w:p>
        </w:tc>
        <w:tc>
          <w:tcPr>
            <w:tcW w:w="1843" w:type="dxa"/>
          </w:tcPr>
          <w:p w:rsidR="00B416BC" w:rsidRPr="00140E21" w:rsidRDefault="00B416BC" w:rsidP="00354F0D">
            <w:pPr>
              <w:pStyle w:val="TAL"/>
              <w:rPr>
                <w:rFonts w:eastAsia="Malgun Gothic"/>
              </w:rPr>
            </w:pPr>
            <w:r w:rsidRPr="00140E21">
              <w:rPr>
                <w:rFonts w:eastAsia="Malgun Gothic"/>
              </w:rPr>
              <w:t>S-NSSAI</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top w:val="nil"/>
            </w:tcBorders>
            <w:vAlign w:val="center"/>
          </w:tcPr>
          <w:p w:rsidR="00B416BC" w:rsidRPr="00140E21" w:rsidRDefault="00B416BC" w:rsidP="00354F0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rsidR="00B416BC" w:rsidRPr="00140E21" w:rsidRDefault="00B416BC" w:rsidP="00354F0D">
            <w:pPr>
              <w:pStyle w:val="TAL"/>
              <w:rPr>
                <w:rFonts w:eastAsia="Malgun Gothic"/>
              </w:rPr>
            </w:pPr>
          </w:p>
        </w:tc>
        <w:tc>
          <w:tcPr>
            <w:tcW w:w="1843"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DNN</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nil"/>
            </w:tcBorders>
          </w:tcPr>
          <w:p w:rsidR="00B416BC" w:rsidRPr="00140E21" w:rsidRDefault="00B416BC" w:rsidP="00354F0D">
            <w:pPr>
              <w:pStyle w:val="TAL"/>
            </w:pPr>
            <w:r w:rsidRPr="00140E21">
              <w:t>Policy Set Entry data</w:t>
            </w:r>
          </w:p>
          <w:p w:rsidR="00B416BC" w:rsidRPr="00140E21" w:rsidRDefault="00B416BC" w:rsidP="00354F0D">
            <w:pPr>
              <w:pStyle w:val="TAL"/>
            </w:pPr>
            <w:r w:rsidRPr="00140E21">
              <w:t xml:space="preserve">(See clause 6.2.1.3 </w:t>
            </w:r>
            <w:r>
              <w:t>of</w:t>
            </w:r>
            <w:r w:rsidRPr="00140E21">
              <w:t xml:space="preserve"> TS 23.503 [20])</w:t>
            </w: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宋体"/>
                <w:lang w:eastAsia="zh-CN"/>
              </w:rPr>
              <w:t>SUPI (for the UDR in HPLMN)</w:t>
            </w:r>
          </w:p>
        </w:tc>
        <w:tc>
          <w:tcPr>
            <w:tcW w:w="1843" w:type="dxa"/>
            <w:tcBorders>
              <w:bottom w:val="nil"/>
            </w:tcBorders>
          </w:tcPr>
          <w:p w:rsidR="00B416BC" w:rsidRPr="00140E21" w:rsidRDefault="00B416BC" w:rsidP="00354F0D">
            <w:pPr>
              <w:pStyle w:val="TAL"/>
              <w:rPr>
                <w:rFonts w:eastAsia="Malgun Gothic"/>
              </w:rPr>
            </w:pP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top w:val="nil"/>
              <w:bottom w:val="nil"/>
            </w:tcBorders>
            <w:vAlign w:val="center"/>
          </w:tcPr>
          <w:p w:rsidR="00B416BC" w:rsidRPr="00140E21" w:rsidRDefault="00B416BC" w:rsidP="00354F0D">
            <w:pPr>
              <w:pStyle w:val="TAL"/>
            </w:pPr>
          </w:p>
        </w:tc>
        <w:tc>
          <w:tcPr>
            <w:tcW w:w="1984" w:type="dxa"/>
            <w:tcBorders>
              <w:top w:val="single" w:sz="4" w:space="0" w:color="auto"/>
            </w:tcBorders>
          </w:tcPr>
          <w:p w:rsidR="00B416BC" w:rsidRPr="00140E21" w:rsidRDefault="00B416BC" w:rsidP="00354F0D">
            <w:pPr>
              <w:pStyle w:val="TAL"/>
              <w:rPr>
                <w:rFonts w:eastAsia="Malgun Gothic"/>
              </w:rPr>
            </w:pPr>
            <w:r w:rsidRPr="00140E21">
              <w:rPr>
                <w:rFonts w:eastAsia="Malgun Gothic"/>
              </w:rPr>
              <w:t>PLMN ID (for the UDR in VPLMN)</w:t>
            </w:r>
          </w:p>
        </w:tc>
        <w:tc>
          <w:tcPr>
            <w:tcW w:w="1843" w:type="dxa"/>
            <w:tcBorders>
              <w:top w:val="nil"/>
            </w:tcBorders>
          </w:tcPr>
          <w:p w:rsidR="00B416BC" w:rsidRPr="00140E21" w:rsidRDefault="00B416BC" w:rsidP="00354F0D">
            <w:pPr>
              <w:pStyle w:val="TAL"/>
              <w:rPr>
                <w:rFonts w:eastAsia="Malgun Gothic"/>
              </w:rPr>
            </w:pP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nil"/>
            </w:tcBorders>
            <w:vAlign w:val="center"/>
          </w:tcPr>
          <w:p w:rsidR="00B416BC" w:rsidRPr="00140E21" w:rsidRDefault="00B416BC" w:rsidP="00354F0D">
            <w:pPr>
              <w:pStyle w:val="TAL"/>
            </w:pPr>
            <w:r w:rsidRPr="00140E21">
              <w:t>Remaining allowed Usage data</w:t>
            </w:r>
          </w:p>
        </w:tc>
        <w:tc>
          <w:tcPr>
            <w:tcW w:w="1984" w:type="dxa"/>
            <w:tcBorders>
              <w:bottom w:val="nil"/>
            </w:tcBorders>
          </w:tcPr>
          <w:p w:rsidR="00B416BC" w:rsidRPr="00140E21" w:rsidRDefault="00B416BC" w:rsidP="00354F0D">
            <w:pPr>
              <w:pStyle w:val="TAL"/>
              <w:rPr>
                <w:rFonts w:eastAsia="Malgun Gothic"/>
              </w:rPr>
            </w:pPr>
            <w:r w:rsidRPr="00140E21">
              <w:rPr>
                <w:rFonts w:eastAsia="宋体"/>
                <w:lang w:eastAsia="zh-CN"/>
              </w:rPr>
              <w:t>SUPI</w:t>
            </w:r>
          </w:p>
        </w:tc>
        <w:tc>
          <w:tcPr>
            <w:tcW w:w="1843" w:type="dxa"/>
          </w:tcPr>
          <w:p w:rsidR="00B416BC" w:rsidRPr="00140E21" w:rsidRDefault="00B416BC" w:rsidP="00354F0D">
            <w:pPr>
              <w:pStyle w:val="TAL"/>
              <w:rPr>
                <w:rFonts w:eastAsia="Malgun Gothic"/>
              </w:rPr>
            </w:pPr>
            <w:r w:rsidRPr="00140E21">
              <w:rPr>
                <w:rFonts w:eastAsia="Malgun Gothic"/>
              </w:rPr>
              <w:t>S-NSSAI</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top w:val="nil"/>
            </w:tcBorders>
            <w:vAlign w:val="center"/>
          </w:tcPr>
          <w:p w:rsidR="00B416BC" w:rsidRPr="00140E21" w:rsidRDefault="00B416BC" w:rsidP="00354F0D">
            <w:pPr>
              <w:pStyle w:val="TAL"/>
            </w:pPr>
            <w:r w:rsidRPr="00140E21">
              <w:t xml:space="preserve">(See clause 6.2.1.3 </w:t>
            </w:r>
            <w:r>
              <w:t>of</w:t>
            </w:r>
            <w:r w:rsidRPr="00140E21">
              <w:t xml:space="preserve"> TS 23.503 [20])</w:t>
            </w:r>
          </w:p>
        </w:tc>
        <w:tc>
          <w:tcPr>
            <w:tcW w:w="1984" w:type="dxa"/>
            <w:tcBorders>
              <w:top w:val="nil"/>
            </w:tcBorders>
          </w:tcPr>
          <w:p w:rsidR="00B416BC" w:rsidRPr="00140E21" w:rsidRDefault="00B416BC" w:rsidP="00354F0D">
            <w:pPr>
              <w:pStyle w:val="TAL"/>
              <w:rPr>
                <w:rFonts w:eastAsia="Malgun Gothic"/>
              </w:rPr>
            </w:pPr>
          </w:p>
        </w:tc>
        <w:tc>
          <w:tcPr>
            <w:tcW w:w="1843" w:type="dxa"/>
          </w:tcPr>
          <w:p w:rsidR="00B416BC" w:rsidRPr="00140E21" w:rsidRDefault="00B416BC" w:rsidP="00354F0D">
            <w:pPr>
              <w:pStyle w:val="TAL"/>
              <w:rPr>
                <w:rFonts w:eastAsia="Malgun Gothic"/>
              </w:rPr>
            </w:pPr>
            <w:r w:rsidRPr="00140E21">
              <w:rPr>
                <w:rFonts w:eastAsia="Malgun Gothic"/>
              </w:rPr>
              <w:t>DNN</w:t>
            </w: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single" w:sz="4" w:space="0" w:color="auto"/>
            </w:tcBorders>
            <w:vAlign w:val="center"/>
          </w:tcPr>
          <w:p w:rsidR="00B416BC" w:rsidRPr="00140E21" w:rsidRDefault="00B416BC" w:rsidP="00354F0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Sponsor Identity</w:t>
            </w:r>
          </w:p>
        </w:tc>
        <w:tc>
          <w:tcPr>
            <w:tcW w:w="1843" w:type="dxa"/>
            <w:tcBorders>
              <w:bottom w:val="single" w:sz="4" w:space="0" w:color="auto"/>
            </w:tcBorders>
          </w:tcPr>
          <w:p w:rsidR="00B416BC" w:rsidRPr="00140E21" w:rsidRDefault="00B416BC" w:rsidP="00354F0D">
            <w:pPr>
              <w:pStyle w:val="TAL"/>
              <w:rPr>
                <w:rFonts w:eastAsia="Malgun Gothic"/>
              </w:rPr>
            </w:pPr>
          </w:p>
        </w:tc>
      </w:tr>
      <w:tr w:rsidR="00B416BC" w:rsidRPr="00140E21" w:rsidTr="00354F0D">
        <w:tc>
          <w:tcPr>
            <w:tcW w:w="1984" w:type="dxa"/>
            <w:tcBorders>
              <w:top w:val="nil"/>
              <w:bottom w:val="nil"/>
            </w:tcBorders>
          </w:tcPr>
          <w:p w:rsidR="00B416BC" w:rsidRPr="00140E21" w:rsidRDefault="00B416BC" w:rsidP="00354F0D">
            <w:pPr>
              <w:pStyle w:val="TAL"/>
              <w:rPr>
                <w:rFonts w:eastAsia="宋体"/>
                <w:lang w:eastAsia="zh-CN"/>
              </w:rPr>
            </w:pPr>
          </w:p>
        </w:tc>
        <w:tc>
          <w:tcPr>
            <w:tcW w:w="3119" w:type="dxa"/>
            <w:tcBorders>
              <w:bottom w:val="nil"/>
            </w:tcBorders>
            <w:vAlign w:val="center"/>
          </w:tcPr>
          <w:p w:rsidR="00B416BC" w:rsidRPr="00140E21" w:rsidRDefault="00B416BC" w:rsidP="00354F0D">
            <w:pPr>
              <w:pStyle w:val="TAL"/>
            </w:pPr>
            <w:r w:rsidRPr="00140E21">
              <w:t>Background Data Transfer data</w:t>
            </w:r>
          </w:p>
          <w:p w:rsidR="00B416BC" w:rsidRPr="00140E21" w:rsidRDefault="00B416BC" w:rsidP="00354F0D">
            <w:pPr>
              <w:pStyle w:val="TAL"/>
            </w:pPr>
            <w:r w:rsidRPr="00140E21">
              <w:t xml:space="preserve">(See clause 6.2.1.6 </w:t>
            </w:r>
            <w:r>
              <w:t>of</w:t>
            </w:r>
            <w:r w:rsidRPr="00140E21">
              <w:t xml:space="preserve"> TS 23.503 [20])</w:t>
            </w: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B416BC" w:rsidRPr="00140E21" w:rsidRDefault="00B416BC" w:rsidP="00354F0D">
            <w:pPr>
              <w:pStyle w:val="TAL"/>
              <w:rPr>
                <w:rFonts w:eastAsia="Malgun Gothic"/>
              </w:rPr>
            </w:pPr>
          </w:p>
        </w:tc>
      </w:tr>
      <w:tr w:rsidR="00B416BC" w:rsidRPr="00140E21" w:rsidTr="00354F0D">
        <w:tc>
          <w:tcPr>
            <w:tcW w:w="1984" w:type="dxa"/>
            <w:tcBorders>
              <w:top w:val="nil"/>
              <w:bottom w:val="single" w:sz="4" w:space="0" w:color="auto"/>
            </w:tcBorders>
          </w:tcPr>
          <w:p w:rsidR="00B416BC" w:rsidRPr="00140E21" w:rsidRDefault="00B416BC" w:rsidP="00354F0D">
            <w:pPr>
              <w:pStyle w:val="TAL"/>
              <w:rPr>
                <w:rFonts w:eastAsia="宋体"/>
                <w:lang w:eastAsia="zh-CN"/>
              </w:rPr>
            </w:pPr>
          </w:p>
        </w:tc>
        <w:tc>
          <w:tcPr>
            <w:tcW w:w="3119" w:type="dxa"/>
            <w:tcBorders>
              <w:top w:val="nil"/>
              <w:bottom w:val="single" w:sz="4" w:space="0" w:color="auto"/>
            </w:tcBorders>
            <w:vAlign w:val="center"/>
          </w:tcPr>
          <w:p w:rsidR="00B416BC" w:rsidRPr="00140E21" w:rsidRDefault="00B416BC" w:rsidP="00354F0D">
            <w:pPr>
              <w:pStyle w:val="TAL"/>
            </w:pP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None. (NOTE 1)</w:t>
            </w:r>
          </w:p>
        </w:tc>
        <w:tc>
          <w:tcPr>
            <w:tcW w:w="1843" w:type="dxa"/>
            <w:tcBorders>
              <w:bottom w:val="single" w:sz="4" w:space="0" w:color="auto"/>
            </w:tcBorders>
          </w:tcPr>
          <w:p w:rsidR="00B416BC" w:rsidRPr="00140E21" w:rsidRDefault="00B416BC" w:rsidP="00354F0D">
            <w:pPr>
              <w:pStyle w:val="TAL"/>
              <w:rPr>
                <w:rFonts w:eastAsia="Malgun Gothic"/>
              </w:rPr>
            </w:pPr>
          </w:p>
        </w:tc>
      </w:tr>
      <w:tr w:rsidR="00B416BC" w:rsidRPr="00140E21" w:rsidTr="00354F0D">
        <w:trPr>
          <w:cantSplit/>
        </w:trPr>
        <w:tc>
          <w:tcPr>
            <w:tcW w:w="1984" w:type="dxa"/>
            <w:tcBorders>
              <w:top w:val="single" w:sz="4" w:space="0" w:color="auto"/>
              <w:bottom w:val="nil"/>
            </w:tcBorders>
          </w:tcPr>
          <w:p w:rsidR="00B416BC" w:rsidRPr="00140E21" w:rsidRDefault="00B416BC" w:rsidP="00354F0D">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rsidR="00B416BC" w:rsidRPr="00140E21" w:rsidRDefault="00B416BC" w:rsidP="00354F0D">
            <w:pPr>
              <w:pStyle w:val="TAL"/>
            </w:pPr>
            <w:r w:rsidRPr="00140E21">
              <w:t>Access and Mobility Information</w:t>
            </w:r>
          </w:p>
        </w:tc>
        <w:tc>
          <w:tcPr>
            <w:tcW w:w="1984" w:type="dxa"/>
            <w:tcBorders>
              <w:bottom w:val="single" w:sz="4" w:space="0" w:color="auto"/>
            </w:tcBorders>
          </w:tcPr>
          <w:p w:rsidR="00B416BC" w:rsidRPr="00140E21" w:rsidRDefault="00B416BC" w:rsidP="00354F0D">
            <w:pPr>
              <w:pStyle w:val="TAL"/>
              <w:rPr>
                <w:rFonts w:eastAsia="Malgun Gothic"/>
              </w:rPr>
            </w:pPr>
            <w:r w:rsidRPr="00140E21">
              <w:rPr>
                <w:rFonts w:eastAsia="Malgun Gothic"/>
              </w:rPr>
              <w:t>SUPI or GPSI</w:t>
            </w:r>
          </w:p>
        </w:tc>
        <w:tc>
          <w:tcPr>
            <w:tcW w:w="1843" w:type="dxa"/>
            <w:tcBorders>
              <w:bottom w:val="nil"/>
            </w:tcBorders>
          </w:tcPr>
          <w:p w:rsidR="00B416BC" w:rsidRPr="00140E21" w:rsidRDefault="00B416BC" w:rsidP="00354F0D">
            <w:pPr>
              <w:pStyle w:val="TAL"/>
              <w:rPr>
                <w:rFonts w:eastAsia="Malgun Gothic"/>
              </w:rPr>
            </w:pPr>
            <w:r w:rsidRPr="00140E21">
              <w:rPr>
                <w:rFonts w:eastAsia="Malgun Gothic"/>
              </w:rPr>
              <w:t xml:space="preserve">PDU Session ID or </w:t>
            </w:r>
          </w:p>
        </w:tc>
      </w:tr>
      <w:tr w:rsidR="00B416BC" w:rsidRPr="00140E21" w:rsidTr="00354F0D">
        <w:trPr>
          <w:cantSplit/>
        </w:trPr>
        <w:tc>
          <w:tcPr>
            <w:tcW w:w="1984" w:type="dxa"/>
            <w:tcBorders>
              <w:top w:val="nil"/>
              <w:bottom w:val="single" w:sz="4" w:space="0" w:color="auto"/>
            </w:tcBorders>
          </w:tcPr>
          <w:p w:rsidR="00B416BC" w:rsidRPr="00140E21" w:rsidRDefault="00B416BC" w:rsidP="00354F0D">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rsidR="00B416BC" w:rsidRPr="00140E21" w:rsidRDefault="00B416BC" w:rsidP="00354F0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rsidR="00B416BC" w:rsidRPr="00140E21" w:rsidRDefault="00B416BC" w:rsidP="00354F0D">
            <w:pPr>
              <w:pStyle w:val="TAL"/>
              <w:rPr>
                <w:rFonts w:eastAsia="Malgun Gothic"/>
              </w:rPr>
            </w:pPr>
            <w:r w:rsidRPr="00140E21">
              <w:rPr>
                <w:rFonts w:eastAsia="Malgun Gothic"/>
              </w:rPr>
              <w:t>SUPI or GPSI</w:t>
            </w:r>
          </w:p>
        </w:tc>
        <w:tc>
          <w:tcPr>
            <w:tcW w:w="1843" w:type="dxa"/>
            <w:tcBorders>
              <w:top w:val="nil"/>
              <w:bottom w:val="single" w:sz="4" w:space="0" w:color="auto"/>
            </w:tcBorders>
          </w:tcPr>
          <w:p w:rsidR="00B416BC" w:rsidRPr="00140E21" w:rsidRDefault="00B416BC" w:rsidP="00354F0D">
            <w:pPr>
              <w:pStyle w:val="TAL"/>
              <w:rPr>
                <w:rFonts w:eastAsia="Malgun Gothic"/>
              </w:rPr>
            </w:pPr>
            <w:r w:rsidRPr="00140E21">
              <w:rPr>
                <w:rFonts w:eastAsia="Malgun Gothic"/>
              </w:rPr>
              <w:t>UE IP address or DNN</w:t>
            </w:r>
          </w:p>
        </w:tc>
      </w:tr>
      <w:tr w:rsidR="00B416BC" w:rsidRPr="00140E21" w:rsidTr="00354F0D">
        <w:trPr>
          <w:cantSplit/>
        </w:trPr>
        <w:tc>
          <w:tcPr>
            <w:tcW w:w="8930" w:type="dxa"/>
            <w:gridSpan w:val="4"/>
            <w:tcBorders>
              <w:top w:val="single" w:sz="4" w:space="0" w:color="auto"/>
              <w:bottom w:val="single" w:sz="4" w:space="0" w:color="auto"/>
            </w:tcBorders>
          </w:tcPr>
          <w:p w:rsidR="00B416BC" w:rsidRPr="00140E21" w:rsidRDefault="00B416BC" w:rsidP="00354F0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rsidR="00B416BC" w:rsidRPr="00140E21" w:rsidRDefault="00B416BC" w:rsidP="00354F0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B416BC" w:rsidRPr="00140E21" w:rsidRDefault="00B416BC" w:rsidP="00354F0D">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rsidR="00B416BC" w:rsidRPr="00140E21" w:rsidRDefault="00B416BC" w:rsidP="00B416BC">
      <w:pPr>
        <w:pStyle w:val="FP"/>
        <w:rPr>
          <w:rFonts w:eastAsia="宋体"/>
          <w:lang w:eastAsia="zh-CN"/>
        </w:rPr>
      </w:pPr>
    </w:p>
    <w:p w:rsidR="00A263D1" w:rsidRDefault="00B416BC" w:rsidP="00E32339">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clause 5.6.7, Table 5.6.7-1 </w:t>
      </w:r>
      <w:r>
        <w:t xml:space="preserve">of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bookmarkEnd w:id="67"/>
    </w:p>
    <w:p w:rsidR="00AB1C49" w:rsidRPr="00AB1C49" w:rsidRDefault="00AB1C49" w:rsidP="00E32339">
      <w:pPr>
        <w:rPr>
          <w:rFonts w:eastAsia="宋体"/>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B1B" w:rsidRDefault="00D40B1B">
      <w:r>
        <w:separator/>
      </w:r>
    </w:p>
  </w:endnote>
  <w:endnote w:type="continuationSeparator" w:id="0">
    <w:p w:rsidR="00D40B1B" w:rsidRDefault="00D4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B1B" w:rsidRDefault="00D40B1B">
      <w:r>
        <w:separator/>
      </w:r>
    </w:p>
  </w:footnote>
  <w:footnote w:type="continuationSeparator" w:id="0">
    <w:p w:rsidR="00D40B1B" w:rsidRDefault="00D40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BF3" w:rsidRDefault="00631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BF3" w:rsidRDefault="00631B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BF3" w:rsidRDefault="00631B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BF3" w:rsidRDefault="00631B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453884"/>
    <w:multiLevelType w:val="hybridMultilevel"/>
    <w:tmpl w:val="AF340F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4E6861"/>
    <w:multiLevelType w:val="hybridMultilevel"/>
    <w:tmpl w:val="BAD2A624"/>
    <w:lvl w:ilvl="0" w:tplc="27C41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3820"/>
    <w:rsid w:val="000248DF"/>
    <w:rsid w:val="00024D58"/>
    <w:rsid w:val="000319F5"/>
    <w:rsid w:val="0005071C"/>
    <w:rsid w:val="00062070"/>
    <w:rsid w:val="00076524"/>
    <w:rsid w:val="00086F9A"/>
    <w:rsid w:val="000955EA"/>
    <w:rsid w:val="000A3807"/>
    <w:rsid w:val="000A4112"/>
    <w:rsid w:val="000A6394"/>
    <w:rsid w:val="000B7FED"/>
    <w:rsid w:val="000C038A"/>
    <w:rsid w:val="000C6598"/>
    <w:rsid w:val="000E268E"/>
    <w:rsid w:val="000E2AF1"/>
    <w:rsid w:val="000E31D5"/>
    <w:rsid w:val="00103DD2"/>
    <w:rsid w:val="00115216"/>
    <w:rsid w:val="001431FF"/>
    <w:rsid w:val="0014335C"/>
    <w:rsid w:val="00145502"/>
    <w:rsid w:val="00145D43"/>
    <w:rsid w:val="001804E7"/>
    <w:rsid w:val="0018068E"/>
    <w:rsid w:val="00192C46"/>
    <w:rsid w:val="001A08B3"/>
    <w:rsid w:val="001A7B60"/>
    <w:rsid w:val="001B52F0"/>
    <w:rsid w:val="001B7A65"/>
    <w:rsid w:val="001E005B"/>
    <w:rsid w:val="001E41F3"/>
    <w:rsid w:val="001F3065"/>
    <w:rsid w:val="0026004D"/>
    <w:rsid w:val="00263A5D"/>
    <w:rsid w:val="002640DD"/>
    <w:rsid w:val="00265753"/>
    <w:rsid w:val="00271A4B"/>
    <w:rsid w:val="00274E4E"/>
    <w:rsid w:val="00275D12"/>
    <w:rsid w:val="002831F6"/>
    <w:rsid w:val="00284FEB"/>
    <w:rsid w:val="002860C4"/>
    <w:rsid w:val="002B4465"/>
    <w:rsid w:val="002B5741"/>
    <w:rsid w:val="002C155C"/>
    <w:rsid w:val="002D54D5"/>
    <w:rsid w:val="002E7741"/>
    <w:rsid w:val="0030271E"/>
    <w:rsid w:val="00305409"/>
    <w:rsid w:val="00305ECF"/>
    <w:rsid w:val="00306F34"/>
    <w:rsid w:val="00341B68"/>
    <w:rsid w:val="00354F0D"/>
    <w:rsid w:val="003609EF"/>
    <w:rsid w:val="0036231A"/>
    <w:rsid w:val="00374DD4"/>
    <w:rsid w:val="0038079A"/>
    <w:rsid w:val="003808E9"/>
    <w:rsid w:val="00385A11"/>
    <w:rsid w:val="00386DEC"/>
    <w:rsid w:val="00392484"/>
    <w:rsid w:val="003968D8"/>
    <w:rsid w:val="003B40E1"/>
    <w:rsid w:val="003D2DA9"/>
    <w:rsid w:val="003E1A36"/>
    <w:rsid w:val="003E7D28"/>
    <w:rsid w:val="0040761D"/>
    <w:rsid w:val="00410371"/>
    <w:rsid w:val="004242F1"/>
    <w:rsid w:val="004274CB"/>
    <w:rsid w:val="004401BC"/>
    <w:rsid w:val="00441D5A"/>
    <w:rsid w:val="00452FDC"/>
    <w:rsid w:val="00463B2A"/>
    <w:rsid w:val="0047578B"/>
    <w:rsid w:val="004758BB"/>
    <w:rsid w:val="004839BE"/>
    <w:rsid w:val="004A1F9C"/>
    <w:rsid w:val="004A6302"/>
    <w:rsid w:val="004B75B7"/>
    <w:rsid w:val="004C5409"/>
    <w:rsid w:val="004E148B"/>
    <w:rsid w:val="004F0F33"/>
    <w:rsid w:val="00504314"/>
    <w:rsid w:val="00514818"/>
    <w:rsid w:val="0051580D"/>
    <w:rsid w:val="00516987"/>
    <w:rsid w:val="00524056"/>
    <w:rsid w:val="00532765"/>
    <w:rsid w:val="00537FB7"/>
    <w:rsid w:val="00547111"/>
    <w:rsid w:val="00580F45"/>
    <w:rsid w:val="00592D74"/>
    <w:rsid w:val="005A3C19"/>
    <w:rsid w:val="005A7B70"/>
    <w:rsid w:val="005B495E"/>
    <w:rsid w:val="005B5CD0"/>
    <w:rsid w:val="005E2C44"/>
    <w:rsid w:val="005E65C0"/>
    <w:rsid w:val="006204C7"/>
    <w:rsid w:val="00621188"/>
    <w:rsid w:val="0062287E"/>
    <w:rsid w:val="006257ED"/>
    <w:rsid w:val="00625CC6"/>
    <w:rsid w:val="00631BF3"/>
    <w:rsid w:val="00662E21"/>
    <w:rsid w:val="00671B59"/>
    <w:rsid w:val="00675016"/>
    <w:rsid w:val="00677A1C"/>
    <w:rsid w:val="00677EFF"/>
    <w:rsid w:val="00684C5A"/>
    <w:rsid w:val="00695808"/>
    <w:rsid w:val="006B46FB"/>
    <w:rsid w:val="006C7ED0"/>
    <w:rsid w:val="006D18D3"/>
    <w:rsid w:val="006D5129"/>
    <w:rsid w:val="006E21FB"/>
    <w:rsid w:val="006E29C6"/>
    <w:rsid w:val="0070388D"/>
    <w:rsid w:val="00705E53"/>
    <w:rsid w:val="00706BCA"/>
    <w:rsid w:val="0071183A"/>
    <w:rsid w:val="0073362C"/>
    <w:rsid w:val="00735297"/>
    <w:rsid w:val="00745433"/>
    <w:rsid w:val="00775ACB"/>
    <w:rsid w:val="00792342"/>
    <w:rsid w:val="00793EC4"/>
    <w:rsid w:val="007977A8"/>
    <w:rsid w:val="007A2546"/>
    <w:rsid w:val="007B512A"/>
    <w:rsid w:val="007C0A13"/>
    <w:rsid w:val="007C2097"/>
    <w:rsid w:val="007D5352"/>
    <w:rsid w:val="007D6A07"/>
    <w:rsid w:val="007E4A30"/>
    <w:rsid w:val="007E60DF"/>
    <w:rsid w:val="007F2012"/>
    <w:rsid w:val="007F7259"/>
    <w:rsid w:val="008040A8"/>
    <w:rsid w:val="00811479"/>
    <w:rsid w:val="008218FA"/>
    <w:rsid w:val="00826064"/>
    <w:rsid w:val="008279FA"/>
    <w:rsid w:val="00857AE0"/>
    <w:rsid w:val="008626E7"/>
    <w:rsid w:val="00870EE7"/>
    <w:rsid w:val="0087737C"/>
    <w:rsid w:val="00881457"/>
    <w:rsid w:val="008863B9"/>
    <w:rsid w:val="00891ACC"/>
    <w:rsid w:val="008A45A6"/>
    <w:rsid w:val="008E1082"/>
    <w:rsid w:val="008F686C"/>
    <w:rsid w:val="00901CAF"/>
    <w:rsid w:val="009027F5"/>
    <w:rsid w:val="00906141"/>
    <w:rsid w:val="009148DE"/>
    <w:rsid w:val="00921724"/>
    <w:rsid w:val="00922BFA"/>
    <w:rsid w:val="00931DA1"/>
    <w:rsid w:val="00941E30"/>
    <w:rsid w:val="009436F4"/>
    <w:rsid w:val="009559CD"/>
    <w:rsid w:val="009733BE"/>
    <w:rsid w:val="009748CA"/>
    <w:rsid w:val="009777D9"/>
    <w:rsid w:val="00982CCF"/>
    <w:rsid w:val="00985235"/>
    <w:rsid w:val="00986D60"/>
    <w:rsid w:val="00991B88"/>
    <w:rsid w:val="009A5753"/>
    <w:rsid w:val="009A579D"/>
    <w:rsid w:val="009B0FFA"/>
    <w:rsid w:val="009B162C"/>
    <w:rsid w:val="009B7E39"/>
    <w:rsid w:val="009E3297"/>
    <w:rsid w:val="009F6462"/>
    <w:rsid w:val="009F71AE"/>
    <w:rsid w:val="009F734F"/>
    <w:rsid w:val="00A246B6"/>
    <w:rsid w:val="00A25CC3"/>
    <w:rsid w:val="00A263D1"/>
    <w:rsid w:val="00A47E70"/>
    <w:rsid w:val="00A50CF0"/>
    <w:rsid w:val="00A542FF"/>
    <w:rsid w:val="00A7671C"/>
    <w:rsid w:val="00A87BB1"/>
    <w:rsid w:val="00AA2CBC"/>
    <w:rsid w:val="00AA529D"/>
    <w:rsid w:val="00AA5DE5"/>
    <w:rsid w:val="00AB1C49"/>
    <w:rsid w:val="00AC3220"/>
    <w:rsid w:val="00AC5820"/>
    <w:rsid w:val="00AD1CD8"/>
    <w:rsid w:val="00AF1A6F"/>
    <w:rsid w:val="00B068A1"/>
    <w:rsid w:val="00B15BA9"/>
    <w:rsid w:val="00B258BB"/>
    <w:rsid w:val="00B3068D"/>
    <w:rsid w:val="00B416BC"/>
    <w:rsid w:val="00B51DB3"/>
    <w:rsid w:val="00B52AE9"/>
    <w:rsid w:val="00B55111"/>
    <w:rsid w:val="00B56306"/>
    <w:rsid w:val="00B661A1"/>
    <w:rsid w:val="00B67B97"/>
    <w:rsid w:val="00B968C8"/>
    <w:rsid w:val="00BA3EC5"/>
    <w:rsid w:val="00BA51D9"/>
    <w:rsid w:val="00BB5DFC"/>
    <w:rsid w:val="00BC04BD"/>
    <w:rsid w:val="00BC0E8C"/>
    <w:rsid w:val="00BD279D"/>
    <w:rsid w:val="00BD6BB8"/>
    <w:rsid w:val="00BE4CA2"/>
    <w:rsid w:val="00C11F3C"/>
    <w:rsid w:val="00C160A6"/>
    <w:rsid w:val="00C33231"/>
    <w:rsid w:val="00C42330"/>
    <w:rsid w:val="00C605B9"/>
    <w:rsid w:val="00C60B82"/>
    <w:rsid w:val="00C66BA2"/>
    <w:rsid w:val="00C743CA"/>
    <w:rsid w:val="00C87DC7"/>
    <w:rsid w:val="00C94792"/>
    <w:rsid w:val="00C95985"/>
    <w:rsid w:val="00CA4EEF"/>
    <w:rsid w:val="00CC4C2A"/>
    <w:rsid w:val="00CC5026"/>
    <w:rsid w:val="00CC68D0"/>
    <w:rsid w:val="00CE716B"/>
    <w:rsid w:val="00CF5AB3"/>
    <w:rsid w:val="00D01F77"/>
    <w:rsid w:val="00D03F9A"/>
    <w:rsid w:val="00D06D51"/>
    <w:rsid w:val="00D14B77"/>
    <w:rsid w:val="00D15E43"/>
    <w:rsid w:val="00D23592"/>
    <w:rsid w:val="00D24991"/>
    <w:rsid w:val="00D26628"/>
    <w:rsid w:val="00D34D8A"/>
    <w:rsid w:val="00D40B1B"/>
    <w:rsid w:val="00D41EB7"/>
    <w:rsid w:val="00D50255"/>
    <w:rsid w:val="00D66520"/>
    <w:rsid w:val="00D66AE8"/>
    <w:rsid w:val="00D70BBD"/>
    <w:rsid w:val="00D770F1"/>
    <w:rsid w:val="00D92747"/>
    <w:rsid w:val="00DC58AF"/>
    <w:rsid w:val="00DC6555"/>
    <w:rsid w:val="00DD2CF6"/>
    <w:rsid w:val="00DD52D2"/>
    <w:rsid w:val="00DE34CF"/>
    <w:rsid w:val="00DF53A0"/>
    <w:rsid w:val="00E13F3D"/>
    <w:rsid w:val="00E23990"/>
    <w:rsid w:val="00E32339"/>
    <w:rsid w:val="00E34898"/>
    <w:rsid w:val="00E3546E"/>
    <w:rsid w:val="00E475AD"/>
    <w:rsid w:val="00E533D9"/>
    <w:rsid w:val="00E61B6E"/>
    <w:rsid w:val="00E72CC6"/>
    <w:rsid w:val="00E80790"/>
    <w:rsid w:val="00E82D4D"/>
    <w:rsid w:val="00EA154E"/>
    <w:rsid w:val="00EB09B7"/>
    <w:rsid w:val="00EE1D4B"/>
    <w:rsid w:val="00EE7D7C"/>
    <w:rsid w:val="00F25D98"/>
    <w:rsid w:val="00F300FB"/>
    <w:rsid w:val="00F41DF3"/>
    <w:rsid w:val="00F67259"/>
    <w:rsid w:val="00F8390E"/>
    <w:rsid w:val="00F84965"/>
    <w:rsid w:val="00F93A68"/>
    <w:rsid w:val="00FA2FB4"/>
    <w:rsid w:val="00FA6D38"/>
    <w:rsid w:val="00FB6386"/>
    <w:rsid w:val="00FD4FF9"/>
    <w:rsid w:val="00FE7E1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70BBD"/>
    <w:rPr>
      <w:rFonts w:ascii="Times New Roman" w:hAnsi="Times New Roman"/>
      <w:lang w:val="en-GB" w:eastAsia="en-US"/>
    </w:rPr>
  </w:style>
  <w:style w:type="character" w:customStyle="1" w:styleId="B1Char">
    <w:name w:val="B1 Char"/>
    <w:link w:val="B1"/>
    <w:locked/>
    <w:rsid w:val="00D70BBD"/>
    <w:rPr>
      <w:rFonts w:ascii="Times New Roman" w:hAnsi="Times New Roman"/>
      <w:lang w:val="en-GB" w:eastAsia="en-US"/>
    </w:rPr>
  </w:style>
  <w:style w:type="character" w:customStyle="1" w:styleId="THChar">
    <w:name w:val="TH Char"/>
    <w:link w:val="TH"/>
    <w:qFormat/>
    <w:rsid w:val="00D70BBD"/>
    <w:rPr>
      <w:rFonts w:ascii="Arial" w:hAnsi="Arial"/>
      <w:b/>
      <w:lang w:val="en-GB" w:eastAsia="en-US"/>
    </w:rPr>
  </w:style>
  <w:style w:type="character" w:customStyle="1" w:styleId="TFChar">
    <w:name w:val="TF Char"/>
    <w:link w:val="TF"/>
    <w:rsid w:val="00D70BBD"/>
    <w:rPr>
      <w:rFonts w:ascii="Arial" w:hAnsi="Arial"/>
      <w:b/>
      <w:lang w:val="en-GB" w:eastAsia="en-US"/>
    </w:rPr>
  </w:style>
  <w:style w:type="character" w:customStyle="1" w:styleId="B2Char">
    <w:name w:val="B2 Char"/>
    <w:link w:val="B2"/>
    <w:rsid w:val="00D70BBD"/>
    <w:rPr>
      <w:rFonts w:ascii="Times New Roman" w:hAnsi="Times New Roman"/>
      <w:lang w:val="en-GB" w:eastAsia="en-US"/>
    </w:rPr>
  </w:style>
  <w:style w:type="character" w:customStyle="1" w:styleId="3Char">
    <w:name w:val="标题 3 Char"/>
    <w:link w:val="3"/>
    <w:rsid w:val="00D70BBD"/>
    <w:rPr>
      <w:rFonts w:ascii="Arial" w:hAnsi="Arial"/>
      <w:sz w:val="28"/>
      <w:lang w:val="en-GB" w:eastAsia="en-US"/>
    </w:rPr>
  </w:style>
  <w:style w:type="character" w:customStyle="1" w:styleId="4Char">
    <w:name w:val="标题 4 Char"/>
    <w:link w:val="4"/>
    <w:rsid w:val="00D70BBD"/>
    <w:rPr>
      <w:rFonts w:ascii="Arial" w:hAnsi="Arial"/>
      <w:sz w:val="24"/>
      <w:lang w:val="en-GB" w:eastAsia="en-US"/>
    </w:rPr>
  </w:style>
  <w:style w:type="character" w:customStyle="1" w:styleId="TALChar">
    <w:name w:val="TAL Char"/>
    <w:link w:val="TAL"/>
    <w:rsid w:val="00B416BC"/>
    <w:rPr>
      <w:rFonts w:ascii="Arial" w:hAnsi="Arial"/>
      <w:sz w:val="18"/>
      <w:lang w:val="en-GB" w:eastAsia="en-US"/>
    </w:rPr>
  </w:style>
  <w:style w:type="character" w:customStyle="1" w:styleId="TAHCar">
    <w:name w:val="TAH Car"/>
    <w:link w:val="TAH"/>
    <w:rsid w:val="00B416BC"/>
    <w:rPr>
      <w:rFonts w:ascii="Arial" w:hAnsi="Arial"/>
      <w:b/>
      <w:sz w:val="18"/>
      <w:lang w:val="en-GB" w:eastAsia="en-US"/>
    </w:rPr>
  </w:style>
  <w:style w:type="character" w:customStyle="1" w:styleId="TANChar">
    <w:name w:val="TAN Char"/>
    <w:link w:val="TAN"/>
    <w:locked/>
    <w:rsid w:val="00B416BC"/>
    <w:rPr>
      <w:rFonts w:ascii="Arial" w:hAnsi="Arial"/>
      <w:sz w:val="18"/>
      <w:lang w:val="en-GB" w:eastAsia="en-US"/>
    </w:rPr>
  </w:style>
  <w:style w:type="character" w:customStyle="1" w:styleId="CRCoverPageZchn">
    <w:name w:val="CR Cover Page Zchn"/>
    <w:link w:val="CRCoverPage"/>
    <w:rsid w:val="00CE71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8023">
      <w:bodyDiv w:val="1"/>
      <w:marLeft w:val="0"/>
      <w:marRight w:val="0"/>
      <w:marTop w:val="0"/>
      <w:marBottom w:val="0"/>
      <w:divBdr>
        <w:top w:val="none" w:sz="0" w:space="0" w:color="auto"/>
        <w:left w:val="none" w:sz="0" w:space="0" w:color="auto"/>
        <w:bottom w:val="none" w:sz="0" w:space="0" w:color="auto"/>
        <w:right w:val="none" w:sz="0" w:space="0" w:color="auto"/>
      </w:divBdr>
    </w:div>
    <w:div w:id="196256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CDD6-2301-4B19-9F28-76085FB3A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20</Pages>
  <Words>6706</Words>
  <Characters>38225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1900-01-01T00:00:00Z</cp:lastPrinted>
  <dcterms:created xsi:type="dcterms:W3CDTF">2022-01-10T10:19:00Z</dcterms:created>
  <dcterms:modified xsi:type="dcterms:W3CDTF">2022-08-10T14:49:00Z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(3)bWMaDWrrFsjURKWeOjgKtL5JuFEJA5OCFCrggyNkrEVTClC+pJXjQA3ngw0WOiPKSKlrJRjI
vx3tjvVx15992GXlV9qYiIhul0lLZK56dX2rMfEdUQHmZLq/X759IFa1u7Dk8O5+wW8Z/pLc
wDm9CVaTYwA7rJFZes1F8P5PiMRW99eAaE5MzJv8EOsUdlhQbAnMp+spPWlMqFBHacryCqW1
mtM77GoA0dr4sTYRnO</vt:lpwstr>
  </property>
  <property fmtid="{D5CDD505-2E9C-101B-9397-08002B2CF9AE}" pid="22" name="_2015_ms_pID_7253431">
    <vt:lpwstr>8jU7DUhSBpu69+j2FYLE137Y56Ke349yDCjbTUdJdFwc37usbpe2dU
8l4xzU+JqNvdvsHvA/1topX/dYSM49dAlrC25nE1a+v0MSKRO1wDkIbdopKnkRjLK8oaAjKf
iBB+TlchVndYwbvLx1qBbv1//UCwXMmn8XruCfuFFFJiRHw6/+P5pKzj/0idh2FsMEJgMLrP
ATTBIuxoUwGFB+TlrxXokJ97Ep+31xrbtshS</vt:lpwstr>
  </property>
  <property fmtid="{D5CDD505-2E9C-101B-9397-08002B2CF9AE}" pid="23" name="_2015_ms_pID_7253432">
    <vt:lpwstr>8QwsyfMfpaLrs4v0qX8X3Os=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1659977613</vt:lpwstr>
  </property>
</Properties>
</file>